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B59" w14:textId="77777777" w:rsidR="008C0AD5" w:rsidRPr="0055221C" w:rsidRDefault="0094051D" w:rsidP="008C0AD5">
      <w:pPr>
        <w:spacing w:after="120"/>
        <w:rPr>
          <w:rFonts w:asciiTheme="minorHAnsi" w:hAnsiTheme="minorHAnsi" w:cstheme="minorHAnsi"/>
          <w:b/>
          <w:color w:val="001489"/>
        </w:rPr>
      </w:pPr>
      <w:r>
        <w:rPr>
          <w:rFonts w:asciiTheme="minorHAnsi" w:hAnsiTheme="minorHAnsi" w:cstheme="minorHAnsi"/>
          <w:b/>
          <w:color w:val="001489"/>
        </w:rPr>
        <w:pict w14:anchorId="6DB7B8B9">
          <v:rect id="_x0000_i1025" style="width:0;height:1.5pt" o:hralign="center" o:hrstd="t" o:hr="t" fillcolor="#a0a0a0" stroked="f"/>
        </w:pict>
      </w:r>
    </w:p>
    <w:p w14:paraId="10BBE7E7" w14:textId="38BE68B3" w:rsidR="003C65CE" w:rsidRPr="0055221C" w:rsidRDefault="00832AA8" w:rsidP="003C65CE">
      <w:pPr>
        <w:rPr>
          <w:rFonts w:asciiTheme="minorHAnsi" w:hAnsiTheme="minorHAnsi" w:cstheme="minorHAnsi"/>
          <w:b/>
          <w:color w:val="001489"/>
          <w:sz w:val="28"/>
        </w:rPr>
      </w:pPr>
      <w:r>
        <w:rPr>
          <w:rFonts w:asciiTheme="minorHAnsi" w:hAnsiTheme="minorHAnsi" w:cstheme="minorHAnsi"/>
          <w:b/>
          <w:color w:val="001489"/>
          <w:sz w:val="28"/>
        </w:rPr>
        <w:t>HUMAN RESOURCES MANAGEMENT</w:t>
      </w:r>
      <w:r w:rsidR="00110E9D" w:rsidRPr="0055221C">
        <w:rPr>
          <w:rFonts w:asciiTheme="minorHAnsi" w:hAnsiTheme="minorHAnsi" w:cstheme="minorHAnsi"/>
          <w:b/>
          <w:color w:val="001489"/>
          <w:sz w:val="28"/>
        </w:rPr>
        <w:t xml:space="preserve">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94051D"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2AF513DF"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B94E59" w:rsidRPr="0055221C">
        <w:rPr>
          <w:rFonts w:asciiTheme="minorHAnsi" w:hAnsiTheme="minorHAnsi" w:cstheme="minorHAnsi"/>
          <w:b/>
          <w:color w:val="001489"/>
        </w:rPr>
        <w:t>1</w:t>
      </w:r>
      <w:r w:rsidRPr="0055221C">
        <w:rPr>
          <w:rFonts w:asciiTheme="minorHAnsi" w:hAnsiTheme="minorHAnsi" w:cstheme="minorHAnsi"/>
          <w:b/>
          <w:color w:val="001489"/>
        </w:rPr>
        <w:t>:</w:t>
      </w:r>
      <w:r w:rsidRPr="0055221C">
        <w:rPr>
          <w:rFonts w:asciiTheme="minorHAnsi" w:hAnsiTheme="minorHAnsi" w:cstheme="minorHAnsi"/>
          <w:b/>
          <w:color w:val="001489"/>
        </w:rPr>
        <w:tab/>
      </w:r>
      <w:r w:rsidR="00832AA8">
        <w:rPr>
          <w:rFonts w:asciiTheme="minorHAnsi" w:hAnsiTheme="minorHAnsi" w:cstheme="minorHAnsi"/>
          <w:b/>
          <w:color w:val="001489"/>
        </w:rPr>
        <w:t>COMPLAINTS &amp; DISCIPLINARY POLICIES</w:t>
      </w:r>
    </w:p>
    <w:p w14:paraId="75560A5F" w14:textId="289D207A"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1B1D87" w:rsidRPr="0055221C">
        <w:rPr>
          <w:rFonts w:asciiTheme="minorHAnsi" w:hAnsiTheme="minorHAnsi" w:cstheme="minorHAnsi"/>
          <w:b/>
          <w:color w:val="001489"/>
        </w:rPr>
        <w:t>1</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832AA8">
        <w:rPr>
          <w:rFonts w:asciiTheme="minorHAnsi" w:hAnsiTheme="minorHAnsi" w:cstheme="minorHAnsi"/>
          <w:b/>
          <w:color w:val="001489"/>
        </w:rPr>
        <w:t>COMPLAINTS &amp; GRIEVANCES</w:t>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17194FF1" w14:textId="39FF6A1C" w:rsidR="008174E4" w:rsidRPr="0055221C" w:rsidRDefault="00AF3AB5" w:rsidP="00F46BED">
            <w:pPr>
              <w:pStyle w:val="NoSpacing"/>
              <w:rPr>
                <w:rFonts w:asciiTheme="minorHAnsi" w:hAnsiTheme="minorHAnsi" w:cstheme="minorHAnsi"/>
                <w:sz w:val="22"/>
                <w:szCs w:val="22"/>
                <w:lang w:val="en-NZ"/>
              </w:rPr>
            </w:pPr>
            <w:r>
              <w:rPr>
                <w:rFonts w:ascii="Calibri" w:hAnsi="Calibri" w:cs="Calibri"/>
                <w:sz w:val="22"/>
                <w:szCs w:val="22"/>
              </w:rPr>
              <w:t>This policy sets expectations</w:t>
            </w:r>
            <w:r w:rsidR="00F24837">
              <w:rPr>
                <w:rFonts w:ascii="Calibri" w:hAnsi="Calibri" w:cs="Calibri"/>
                <w:sz w:val="22"/>
                <w:szCs w:val="22"/>
              </w:rPr>
              <w:t>,</w:t>
            </w:r>
            <w:r>
              <w:rPr>
                <w:rFonts w:ascii="Calibri" w:hAnsi="Calibri" w:cs="Calibri"/>
                <w:sz w:val="22"/>
                <w:szCs w:val="22"/>
              </w:rPr>
              <w:t xml:space="preserve"> obligations </w:t>
            </w:r>
            <w:r w:rsidR="00F24837">
              <w:rPr>
                <w:rFonts w:ascii="Calibri" w:eastAsia="Calibri" w:hAnsi="Calibri" w:cs="Calibri"/>
                <w:sz w:val="22"/>
                <w:szCs w:val="22"/>
              </w:rPr>
              <w:t xml:space="preserve">and </w:t>
            </w:r>
            <w:r w:rsidR="00832AA8">
              <w:rPr>
                <w:rFonts w:ascii="Calibri" w:eastAsia="Calibri" w:hAnsi="Calibri" w:cs="Calibri"/>
                <w:sz w:val="22"/>
                <w:szCs w:val="22"/>
              </w:rPr>
              <w:t>procedures for dealing with complaints and grievances</w:t>
            </w:r>
            <w:r w:rsidR="00F46BED">
              <w:rPr>
                <w:rFonts w:ascii="Calibri" w:hAnsi="Calibri" w:cs="Calibri"/>
                <w:sz w:val="22"/>
                <w:szCs w:val="22"/>
              </w:rPr>
              <w:t xml:space="preserve"> </w:t>
            </w: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58EA14E6" w14:textId="77777777" w:rsidR="00832AA8" w:rsidRPr="00832AA8" w:rsidRDefault="00832AA8" w:rsidP="00832AA8">
            <w:pPr>
              <w:rPr>
                <w:rFonts w:asciiTheme="minorHAnsi" w:hAnsiTheme="minorHAnsi" w:cstheme="minorHAnsi"/>
                <w:b/>
                <w:bCs/>
                <w:sz w:val="22"/>
                <w:szCs w:val="22"/>
              </w:rPr>
            </w:pPr>
            <w:r w:rsidRPr="00832AA8">
              <w:rPr>
                <w:rFonts w:asciiTheme="minorHAnsi" w:hAnsiTheme="minorHAnsi" w:cstheme="minorHAnsi"/>
                <w:b/>
                <w:bCs/>
                <w:sz w:val="22"/>
                <w:szCs w:val="22"/>
              </w:rPr>
              <w:t>Staff Complaints</w:t>
            </w:r>
          </w:p>
          <w:p w14:paraId="2730AE92" w14:textId="77777777" w:rsidR="00832AA8" w:rsidRPr="00832AA8" w:rsidRDefault="00832AA8" w:rsidP="00832AA8">
            <w:pPr>
              <w:rPr>
                <w:rFonts w:asciiTheme="minorHAnsi" w:hAnsiTheme="minorHAnsi" w:cstheme="minorHAnsi"/>
                <w:sz w:val="22"/>
                <w:szCs w:val="22"/>
              </w:rPr>
            </w:pPr>
            <w:r w:rsidRPr="00832AA8">
              <w:rPr>
                <w:rFonts w:asciiTheme="minorHAnsi" w:hAnsiTheme="minorHAnsi" w:cstheme="minorHAnsi"/>
                <w:sz w:val="22"/>
                <w:szCs w:val="22"/>
              </w:rPr>
              <w:t xml:space="preserve">An employee who feels they have cause to appeal about an issue or decision that directly affects their employment shall address the appeal to the Chief Executive stating the action or decision complained of, the effect of that action on the complainant and the remedial action sought by the complainant. </w:t>
            </w:r>
          </w:p>
          <w:p w14:paraId="11A5E9EA" w14:textId="77777777" w:rsidR="00832AA8" w:rsidRPr="00832AA8" w:rsidRDefault="00832AA8" w:rsidP="00832AA8">
            <w:pPr>
              <w:rPr>
                <w:rFonts w:asciiTheme="minorHAnsi" w:hAnsiTheme="minorHAnsi" w:cstheme="minorHAnsi"/>
                <w:sz w:val="22"/>
                <w:szCs w:val="22"/>
              </w:rPr>
            </w:pPr>
          </w:p>
          <w:p w14:paraId="250B6570" w14:textId="77777777" w:rsidR="00832AA8" w:rsidRPr="00832AA8" w:rsidRDefault="00832AA8" w:rsidP="00832AA8">
            <w:pPr>
              <w:rPr>
                <w:rFonts w:asciiTheme="minorHAnsi" w:hAnsiTheme="minorHAnsi" w:cstheme="minorHAnsi"/>
                <w:sz w:val="22"/>
                <w:szCs w:val="22"/>
              </w:rPr>
            </w:pPr>
            <w:r w:rsidRPr="00832AA8">
              <w:rPr>
                <w:rFonts w:asciiTheme="minorHAnsi" w:hAnsiTheme="minorHAnsi" w:cstheme="minorHAnsi"/>
                <w:sz w:val="22"/>
                <w:szCs w:val="22"/>
              </w:rPr>
              <w:t xml:space="preserve">The Chief Executive will reply within 10 working days to the employee.  If the employee is represented by an employee representative, the appeal will be dealt with through the personal grievance procedures as outlined in the employee’s individual employment agreement, with reference to the Employment Relations Act 2000. </w:t>
            </w:r>
          </w:p>
          <w:p w14:paraId="413F52B4" w14:textId="77777777" w:rsidR="00832AA8" w:rsidRPr="00832AA8" w:rsidRDefault="00832AA8" w:rsidP="00832AA8">
            <w:pPr>
              <w:rPr>
                <w:rFonts w:asciiTheme="minorHAnsi" w:hAnsiTheme="minorHAnsi" w:cstheme="minorHAnsi"/>
                <w:sz w:val="22"/>
                <w:szCs w:val="22"/>
              </w:rPr>
            </w:pPr>
          </w:p>
          <w:p w14:paraId="35549523" w14:textId="77777777" w:rsidR="00832AA8" w:rsidRPr="00832AA8" w:rsidRDefault="00832AA8" w:rsidP="00832AA8">
            <w:pPr>
              <w:rPr>
                <w:rFonts w:asciiTheme="minorHAnsi" w:hAnsiTheme="minorHAnsi" w:cstheme="minorHAnsi"/>
                <w:sz w:val="22"/>
                <w:szCs w:val="22"/>
              </w:rPr>
            </w:pPr>
            <w:r w:rsidRPr="00832AA8">
              <w:rPr>
                <w:rFonts w:asciiTheme="minorHAnsi" w:hAnsiTheme="minorHAnsi" w:cstheme="minorHAnsi"/>
                <w:sz w:val="22"/>
                <w:szCs w:val="22"/>
              </w:rPr>
              <w:t xml:space="preserve">If it is not a personal grievance, the Chief Executive will adjudicate on the matter and reply to the employee within 10 working days. Should there be no resolution between the employee and the Chief Executive Officer, then the matter is referred to an independent advisor. This decision will be final. </w:t>
            </w:r>
          </w:p>
          <w:p w14:paraId="08EA4014" w14:textId="77777777" w:rsidR="00832AA8" w:rsidRPr="00832AA8" w:rsidRDefault="00832AA8" w:rsidP="00832AA8">
            <w:pPr>
              <w:rPr>
                <w:rFonts w:asciiTheme="minorHAnsi" w:hAnsiTheme="minorHAnsi" w:cstheme="minorHAnsi"/>
                <w:sz w:val="22"/>
                <w:szCs w:val="22"/>
              </w:rPr>
            </w:pPr>
          </w:p>
          <w:p w14:paraId="1DA8E302" w14:textId="77777777" w:rsidR="00832AA8" w:rsidRPr="00832AA8" w:rsidRDefault="00832AA8" w:rsidP="00832AA8">
            <w:pPr>
              <w:rPr>
                <w:rFonts w:asciiTheme="minorHAnsi" w:hAnsiTheme="minorHAnsi" w:cstheme="minorHAnsi"/>
                <w:sz w:val="22"/>
                <w:szCs w:val="22"/>
              </w:rPr>
            </w:pPr>
            <w:r w:rsidRPr="00832AA8">
              <w:rPr>
                <w:rFonts w:asciiTheme="minorHAnsi" w:hAnsiTheme="minorHAnsi" w:cstheme="minorHAnsi"/>
                <w:sz w:val="22"/>
                <w:szCs w:val="22"/>
              </w:rPr>
              <w:t xml:space="preserve">If the employee is not satisfied with the outcomes of the independent advisor’s adjudication and, after due consideration, feels that his / her case warrants a further hearing, application can be made to the Employment Relations Service who will hear the grievance and make a recommendation to the Board. The Board’s decision will be final. </w:t>
            </w:r>
          </w:p>
          <w:p w14:paraId="73198FDA" w14:textId="77777777" w:rsidR="00832AA8" w:rsidRPr="00832AA8" w:rsidRDefault="00832AA8" w:rsidP="00832AA8">
            <w:pPr>
              <w:rPr>
                <w:rFonts w:asciiTheme="minorHAnsi" w:hAnsiTheme="minorHAnsi" w:cstheme="minorHAnsi"/>
                <w:sz w:val="22"/>
                <w:szCs w:val="22"/>
              </w:rPr>
            </w:pPr>
          </w:p>
          <w:p w14:paraId="36B08D04" w14:textId="77777777" w:rsidR="00832AA8" w:rsidRPr="00832AA8" w:rsidRDefault="00832AA8" w:rsidP="00832AA8">
            <w:pPr>
              <w:rPr>
                <w:rFonts w:asciiTheme="minorHAnsi" w:hAnsiTheme="minorHAnsi" w:cstheme="minorHAnsi"/>
                <w:sz w:val="22"/>
                <w:szCs w:val="22"/>
              </w:rPr>
            </w:pPr>
            <w:r w:rsidRPr="00832AA8">
              <w:rPr>
                <w:rFonts w:asciiTheme="minorHAnsi" w:hAnsiTheme="minorHAnsi" w:cstheme="minorHAnsi"/>
                <w:sz w:val="22"/>
                <w:szCs w:val="22"/>
              </w:rPr>
              <w:t xml:space="preserve">Please note: At all times the employee is entitled to have a support person present at any meeting relating to their complaint / grievance. This person is for support purposes and is not the employee representative as outlined above. </w:t>
            </w:r>
          </w:p>
          <w:p w14:paraId="2E1E9ECE" w14:textId="77777777" w:rsidR="00832AA8" w:rsidRPr="00832AA8" w:rsidRDefault="00832AA8" w:rsidP="00832AA8">
            <w:pPr>
              <w:rPr>
                <w:rFonts w:asciiTheme="minorHAnsi" w:hAnsiTheme="minorHAnsi" w:cstheme="minorHAnsi"/>
                <w:sz w:val="22"/>
                <w:szCs w:val="22"/>
              </w:rPr>
            </w:pPr>
          </w:p>
          <w:p w14:paraId="67BF2232" w14:textId="77777777" w:rsidR="00832AA8" w:rsidRPr="00832AA8" w:rsidRDefault="00832AA8" w:rsidP="00832AA8">
            <w:pPr>
              <w:rPr>
                <w:rFonts w:asciiTheme="minorHAnsi" w:hAnsiTheme="minorHAnsi" w:cstheme="minorHAnsi"/>
                <w:b/>
                <w:bCs/>
                <w:sz w:val="22"/>
                <w:szCs w:val="22"/>
              </w:rPr>
            </w:pPr>
            <w:r w:rsidRPr="00832AA8">
              <w:rPr>
                <w:rFonts w:asciiTheme="minorHAnsi" w:hAnsiTheme="minorHAnsi" w:cstheme="minorHAnsi"/>
                <w:b/>
                <w:bCs/>
                <w:sz w:val="22"/>
                <w:szCs w:val="22"/>
              </w:rPr>
              <w:t>Customer/Client Complaints</w:t>
            </w:r>
          </w:p>
          <w:p w14:paraId="2A8FBE71" w14:textId="77777777" w:rsidR="00832AA8" w:rsidRPr="00832AA8" w:rsidRDefault="00832AA8" w:rsidP="00832AA8">
            <w:pPr>
              <w:rPr>
                <w:rFonts w:asciiTheme="minorHAnsi" w:hAnsiTheme="minorHAnsi" w:cstheme="minorHAnsi"/>
                <w:sz w:val="22"/>
                <w:szCs w:val="22"/>
              </w:rPr>
            </w:pPr>
            <w:r w:rsidRPr="00832AA8">
              <w:rPr>
                <w:rFonts w:asciiTheme="minorHAnsi" w:hAnsiTheme="minorHAnsi" w:cstheme="minorHAnsi"/>
                <w:sz w:val="22"/>
                <w:szCs w:val="22"/>
              </w:rPr>
              <w:t>Complaints from customers or clients regarding the services of Badminton NZ and actions of its staff are an important component of organisational and staff improvement and should be dealt with promptly. The outcomes of any remedial actions should be assessed against the organisation’s Risk Management and Quality Improvement processes.</w:t>
            </w:r>
          </w:p>
          <w:p w14:paraId="6789CC91" w14:textId="77777777" w:rsidR="00832AA8" w:rsidRPr="00832AA8" w:rsidRDefault="00832AA8" w:rsidP="00832AA8">
            <w:pPr>
              <w:rPr>
                <w:rFonts w:asciiTheme="minorHAnsi" w:hAnsiTheme="minorHAnsi" w:cstheme="minorHAnsi"/>
                <w:sz w:val="22"/>
                <w:szCs w:val="22"/>
              </w:rPr>
            </w:pPr>
          </w:p>
          <w:p w14:paraId="2C79B683" w14:textId="77777777" w:rsidR="00832AA8" w:rsidRPr="00832AA8" w:rsidRDefault="00832AA8" w:rsidP="00832AA8">
            <w:pPr>
              <w:rPr>
                <w:rFonts w:asciiTheme="minorHAnsi" w:hAnsiTheme="minorHAnsi" w:cstheme="minorHAnsi"/>
                <w:sz w:val="22"/>
                <w:szCs w:val="22"/>
              </w:rPr>
            </w:pPr>
            <w:r w:rsidRPr="00832AA8">
              <w:rPr>
                <w:rFonts w:asciiTheme="minorHAnsi" w:hAnsiTheme="minorHAnsi" w:cstheme="minorHAnsi"/>
                <w:sz w:val="22"/>
                <w:szCs w:val="22"/>
              </w:rPr>
              <w:t>Complaints Procedure: Should a complaint be received from a customer or client, whether written or verbal on any aspect on Badminton NZs performance the following procedures should be followed:</w:t>
            </w:r>
          </w:p>
          <w:p w14:paraId="545B7F47" w14:textId="77777777" w:rsidR="00832AA8" w:rsidRPr="00832AA8" w:rsidRDefault="00832AA8" w:rsidP="00832AA8">
            <w:pPr>
              <w:rPr>
                <w:rFonts w:asciiTheme="minorHAnsi" w:hAnsiTheme="minorHAnsi" w:cstheme="minorHAnsi"/>
                <w:sz w:val="22"/>
                <w:szCs w:val="22"/>
              </w:rPr>
            </w:pPr>
          </w:p>
          <w:p w14:paraId="552EAFC4" w14:textId="3F446B23" w:rsidR="00832AA8" w:rsidRPr="00832AA8" w:rsidRDefault="00832AA8" w:rsidP="00832AA8">
            <w:pPr>
              <w:pStyle w:val="ListParagraph"/>
              <w:numPr>
                <w:ilvl w:val="0"/>
                <w:numId w:val="33"/>
              </w:numPr>
              <w:rPr>
                <w:rFonts w:asciiTheme="minorHAnsi" w:hAnsiTheme="minorHAnsi" w:cstheme="minorHAnsi"/>
              </w:rPr>
            </w:pPr>
            <w:r w:rsidRPr="00832AA8">
              <w:rPr>
                <w:rFonts w:asciiTheme="minorHAnsi" w:hAnsiTheme="minorHAnsi" w:cstheme="minorHAnsi"/>
              </w:rPr>
              <w:t>The staff member receiving the complaint should record as much detail in writing as possible and obtain the name and contact details of the complainant.</w:t>
            </w:r>
          </w:p>
          <w:p w14:paraId="7B19DE65" w14:textId="726C94E4" w:rsidR="00832AA8" w:rsidRPr="00832AA8" w:rsidRDefault="00832AA8" w:rsidP="00832AA8">
            <w:pPr>
              <w:pStyle w:val="ListParagraph"/>
              <w:numPr>
                <w:ilvl w:val="0"/>
                <w:numId w:val="33"/>
              </w:numPr>
              <w:rPr>
                <w:rFonts w:asciiTheme="minorHAnsi" w:hAnsiTheme="minorHAnsi" w:cstheme="minorHAnsi"/>
              </w:rPr>
            </w:pPr>
            <w:r w:rsidRPr="00832AA8">
              <w:rPr>
                <w:rFonts w:asciiTheme="minorHAnsi" w:hAnsiTheme="minorHAnsi" w:cstheme="minorHAnsi"/>
              </w:rPr>
              <w:lastRenderedPageBreak/>
              <w:t>This information should be passed to the Office Manager immediately who will ensure all background information is gathered (depending on the nature and seriousness of the complaint).</w:t>
            </w:r>
          </w:p>
          <w:p w14:paraId="2A75D3FC" w14:textId="050F4948" w:rsidR="00832AA8" w:rsidRPr="00832AA8" w:rsidRDefault="00832AA8" w:rsidP="00832AA8">
            <w:pPr>
              <w:pStyle w:val="ListParagraph"/>
              <w:numPr>
                <w:ilvl w:val="0"/>
                <w:numId w:val="33"/>
              </w:numPr>
              <w:rPr>
                <w:rFonts w:asciiTheme="minorHAnsi" w:hAnsiTheme="minorHAnsi" w:cstheme="minorHAnsi"/>
              </w:rPr>
            </w:pPr>
            <w:r w:rsidRPr="00832AA8">
              <w:rPr>
                <w:rFonts w:asciiTheme="minorHAnsi" w:hAnsiTheme="minorHAnsi" w:cstheme="minorHAnsi"/>
              </w:rPr>
              <w:t>All information is to be presented to the Chief Executive who will take immediate action. This action will be dependent on the seriousness of the complaint and may involve legal advice. In most circumstances the Chief Executive will respond personally to the complainant within 24 hours on receiving the complaint.</w:t>
            </w:r>
          </w:p>
          <w:p w14:paraId="055237CD" w14:textId="25A4D62A" w:rsidR="00832AA8" w:rsidRPr="00832AA8" w:rsidRDefault="00832AA8" w:rsidP="00832AA8">
            <w:pPr>
              <w:pStyle w:val="ListParagraph"/>
              <w:numPr>
                <w:ilvl w:val="0"/>
                <w:numId w:val="33"/>
              </w:numPr>
              <w:rPr>
                <w:rFonts w:asciiTheme="minorHAnsi" w:hAnsiTheme="minorHAnsi" w:cstheme="minorHAnsi"/>
              </w:rPr>
            </w:pPr>
            <w:r w:rsidRPr="00832AA8">
              <w:rPr>
                <w:rFonts w:asciiTheme="minorHAnsi" w:hAnsiTheme="minorHAnsi" w:cstheme="minorHAnsi"/>
              </w:rPr>
              <w:t>Remedial action as a result of the complaint should be documented and referred to the Office Manager for monitoring and ongoing assessment as part of a continuous improvement model.</w:t>
            </w:r>
          </w:p>
          <w:p w14:paraId="0D78B69E" w14:textId="62635DC6" w:rsidR="00CB4E58" w:rsidRPr="00832AA8" w:rsidRDefault="00832AA8" w:rsidP="00832AA8">
            <w:pPr>
              <w:pStyle w:val="ListParagraph"/>
              <w:numPr>
                <w:ilvl w:val="0"/>
                <w:numId w:val="33"/>
              </w:numPr>
              <w:rPr>
                <w:rFonts w:asciiTheme="minorHAnsi" w:hAnsiTheme="minorHAnsi" w:cstheme="minorHAnsi"/>
              </w:rPr>
            </w:pPr>
            <w:r w:rsidRPr="00832AA8">
              <w:rPr>
                <w:rFonts w:asciiTheme="minorHAnsi" w:hAnsiTheme="minorHAnsi" w:cstheme="minorHAnsi"/>
              </w:rPr>
              <w:t>If the complaint is of a substantial nature, or cannot be resolved with the client, the Chief Executive will seek independent advice, using an appropriate service agreed by both parties.</w:t>
            </w:r>
          </w:p>
          <w:p w14:paraId="3B879A70" w14:textId="54337F43" w:rsidR="00CB4E58" w:rsidRPr="00E82518" w:rsidRDefault="00CB4E58" w:rsidP="00E82518">
            <w:pPr>
              <w:rPr>
                <w:rFonts w:asciiTheme="minorHAnsi" w:hAnsiTheme="minorHAnsi" w:cstheme="minorHAnsi"/>
                <w:b/>
                <w:sz w:val="22"/>
                <w:szCs w:val="22"/>
              </w:rPr>
            </w:pP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lastRenderedPageBreak/>
              <w:t>Review Protocol</w:t>
            </w:r>
          </w:p>
        </w:tc>
        <w:tc>
          <w:tcPr>
            <w:tcW w:w="8221" w:type="dxa"/>
          </w:tcPr>
          <w:p w14:paraId="711E46C7"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p>
          <w:p w14:paraId="318E394E"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p>
          <w:p w14:paraId="3839264D"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p>
          <w:p w14:paraId="3EAD0C82" w14:textId="213FD392"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p>
        </w:tc>
      </w:tr>
    </w:tbl>
    <w:p w14:paraId="2B04AEEE" w14:textId="77777777" w:rsidR="00C77A59" w:rsidRPr="0055221C" w:rsidRDefault="00C77A59" w:rsidP="008174E4">
      <w:pPr>
        <w:rPr>
          <w:rFonts w:asciiTheme="minorHAnsi" w:hAnsiTheme="minorHAnsi" w:cstheme="minorHAnsi"/>
          <w:lang w:val="en-NZ"/>
        </w:rPr>
      </w:pPr>
    </w:p>
    <w:sectPr w:rsidR="00C77A59" w:rsidRPr="0055221C" w:rsidSect="00C96AB5">
      <w:headerReference w:type="default" r:id="rId10"/>
      <w:footerReference w:type="default" r:id="rId11"/>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7398" w14:textId="77777777" w:rsidR="0094051D" w:rsidRDefault="0094051D">
      <w:r>
        <w:separator/>
      </w:r>
    </w:p>
  </w:endnote>
  <w:endnote w:type="continuationSeparator" w:id="0">
    <w:p w14:paraId="25ADD2BF" w14:textId="77777777" w:rsidR="0094051D" w:rsidRDefault="0094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3A46" w14:textId="77777777" w:rsidR="0094051D" w:rsidRDefault="0094051D">
      <w:r>
        <w:separator/>
      </w:r>
    </w:p>
  </w:footnote>
  <w:footnote w:type="continuationSeparator" w:id="0">
    <w:p w14:paraId="03D8627E" w14:textId="77777777" w:rsidR="0094051D" w:rsidRDefault="0094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416" w14:textId="349C6379" w:rsidR="004C5442" w:rsidRDefault="00E82518">
    <w:pPr>
      <w:pStyle w:val="Header"/>
    </w:pPr>
    <w:r>
      <w:rPr>
        <w:noProof/>
      </w:rPr>
      <w:drawing>
        <wp:anchor distT="0" distB="0" distL="114300" distR="114300" simplePos="0" relativeHeight="251658240" behindDoc="1" locked="0" layoutInCell="1" allowOverlap="1" wp14:anchorId="6EA0ED79" wp14:editId="31DFE13B">
          <wp:simplePos x="0" y="0"/>
          <wp:positionH relativeFrom="column">
            <wp:posOffset>-290830</wp:posOffset>
          </wp:positionH>
          <wp:positionV relativeFrom="paragraph">
            <wp:posOffset>-373380</wp:posOffset>
          </wp:positionV>
          <wp:extent cx="2004089" cy="11658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Z Horizontal Black@2x.png"/>
                  <pic:cNvPicPr/>
                </pic:nvPicPr>
                <pic:blipFill>
                  <a:blip r:embed="rId1"/>
                  <a:stretch>
                    <a:fillRect/>
                  </a:stretch>
                </pic:blipFill>
                <pic:spPr>
                  <a:xfrm>
                    <a:off x="0" y="0"/>
                    <a:ext cx="2004089" cy="1165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CFA"/>
    <w:multiLevelType w:val="hybridMultilevel"/>
    <w:tmpl w:val="808AB6D4"/>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 w15:restartNumberingAfterBreak="0">
    <w:nsid w:val="09AA6B83"/>
    <w:multiLevelType w:val="hybridMultilevel"/>
    <w:tmpl w:val="8766CB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47864A5"/>
    <w:multiLevelType w:val="hybridMultilevel"/>
    <w:tmpl w:val="C8EC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D31BD0"/>
    <w:multiLevelType w:val="hybridMultilevel"/>
    <w:tmpl w:val="81786CF4"/>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6" w15:restartNumberingAfterBreak="0">
    <w:nsid w:val="1ECA6A91"/>
    <w:multiLevelType w:val="hybridMultilevel"/>
    <w:tmpl w:val="03F29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364C0"/>
    <w:multiLevelType w:val="hybridMultilevel"/>
    <w:tmpl w:val="E432E40A"/>
    <w:lvl w:ilvl="0" w:tplc="F042B4D6">
      <w:numFmt w:val="bullet"/>
      <w:lvlText w:val="•"/>
      <w:lvlJc w:val="left"/>
      <w:pPr>
        <w:ind w:left="1800" w:hanging="720"/>
      </w:pPr>
      <w:rPr>
        <w:rFonts w:ascii="Verdana" w:eastAsiaTheme="minorHAnsi" w:hAnsi="Verdana"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1" w15:restartNumberingAfterBreak="0">
    <w:nsid w:val="2B7E3C16"/>
    <w:multiLevelType w:val="hybridMultilevel"/>
    <w:tmpl w:val="C80ADD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4" w15:restartNumberingAfterBreak="0">
    <w:nsid w:val="39343185"/>
    <w:multiLevelType w:val="multilevel"/>
    <w:tmpl w:val="1FFEAA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30F3A"/>
    <w:multiLevelType w:val="hybridMultilevel"/>
    <w:tmpl w:val="B550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CE2301"/>
    <w:multiLevelType w:val="hybridMultilevel"/>
    <w:tmpl w:val="4E2415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2C6BE9"/>
    <w:multiLevelType w:val="hybridMultilevel"/>
    <w:tmpl w:val="487C13D8"/>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42516612"/>
    <w:multiLevelType w:val="hybridMultilevel"/>
    <w:tmpl w:val="0F546AC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39566A0"/>
    <w:multiLevelType w:val="hybridMultilevel"/>
    <w:tmpl w:val="ADEA9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54A7DCA"/>
    <w:multiLevelType w:val="hybridMultilevel"/>
    <w:tmpl w:val="13785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DEC2C37"/>
    <w:multiLevelType w:val="hybridMultilevel"/>
    <w:tmpl w:val="DF28960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70B17E5"/>
    <w:multiLevelType w:val="hybridMultilevel"/>
    <w:tmpl w:val="B72A4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4F2B6A"/>
    <w:multiLevelType w:val="hybridMultilevel"/>
    <w:tmpl w:val="8198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87DCB"/>
    <w:multiLevelType w:val="hybridMultilevel"/>
    <w:tmpl w:val="4538D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174FD9"/>
    <w:multiLevelType w:val="hybridMultilevel"/>
    <w:tmpl w:val="FB28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9E65FBF"/>
    <w:multiLevelType w:val="hybridMultilevel"/>
    <w:tmpl w:val="E9BED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4D4535"/>
    <w:multiLevelType w:val="hybridMultilevel"/>
    <w:tmpl w:val="67D4C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D1E4593"/>
    <w:multiLevelType w:val="hybridMultilevel"/>
    <w:tmpl w:val="9ACC2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num>
  <w:num w:numId="5">
    <w:abstractNumId w:val="7"/>
  </w:num>
  <w:num w:numId="6">
    <w:abstractNumId w:val="12"/>
  </w:num>
  <w:num w:numId="7">
    <w:abstractNumId w:val="13"/>
  </w:num>
  <w:num w:numId="8">
    <w:abstractNumId w:val="22"/>
  </w:num>
  <w:num w:numId="9">
    <w:abstractNumId w:val="14"/>
  </w:num>
  <w:num w:numId="10">
    <w:abstractNumId w:val="9"/>
  </w:num>
  <w:num w:numId="11">
    <w:abstractNumId w:val="30"/>
  </w:num>
  <w:num w:numId="12">
    <w:abstractNumId w:val="1"/>
  </w:num>
  <w:num w:numId="13">
    <w:abstractNumId w:val="20"/>
  </w:num>
  <w:num w:numId="14">
    <w:abstractNumId w:val="21"/>
  </w:num>
  <w:num w:numId="15">
    <w:abstractNumId w:val="31"/>
  </w:num>
  <w:num w:numId="16">
    <w:abstractNumId w:val="27"/>
  </w:num>
  <w:num w:numId="17">
    <w:abstractNumId w:val="16"/>
  </w:num>
  <w:num w:numId="18">
    <w:abstractNumId w:val="24"/>
  </w:num>
  <w:num w:numId="19">
    <w:abstractNumId w:val="2"/>
  </w:num>
  <w:num w:numId="20">
    <w:abstractNumId w:val="0"/>
  </w:num>
  <w:num w:numId="21">
    <w:abstractNumId w:val="18"/>
  </w:num>
  <w:num w:numId="22">
    <w:abstractNumId w:val="23"/>
  </w:num>
  <w:num w:numId="23">
    <w:abstractNumId w:val="3"/>
  </w:num>
  <w:num w:numId="24">
    <w:abstractNumId w:val="19"/>
  </w:num>
  <w:num w:numId="25">
    <w:abstractNumId w:val="6"/>
  </w:num>
  <w:num w:numId="26">
    <w:abstractNumId w:val="11"/>
  </w:num>
  <w:num w:numId="27">
    <w:abstractNumId w:val="4"/>
  </w:num>
  <w:num w:numId="28">
    <w:abstractNumId w:val="8"/>
  </w:num>
  <w:num w:numId="29">
    <w:abstractNumId w:val="15"/>
  </w:num>
  <w:num w:numId="30">
    <w:abstractNumId w:val="29"/>
  </w:num>
  <w:num w:numId="31">
    <w:abstractNumId w:val="26"/>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321FB"/>
    <w:rsid w:val="00034B05"/>
    <w:rsid w:val="00034B08"/>
    <w:rsid w:val="0004519C"/>
    <w:rsid w:val="00070B51"/>
    <w:rsid w:val="00090E18"/>
    <w:rsid w:val="000F18B2"/>
    <w:rsid w:val="00100213"/>
    <w:rsid w:val="00101A35"/>
    <w:rsid w:val="00110105"/>
    <w:rsid w:val="00110E9D"/>
    <w:rsid w:val="0012182A"/>
    <w:rsid w:val="00170460"/>
    <w:rsid w:val="00187CA7"/>
    <w:rsid w:val="00191D08"/>
    <w:rsid w:val="00194893"/>
    <w:rsid w:val="00196B7F"/>
    <w:rsid w:val="001A1666"/>
    <w:rsid w:val="001B1D87"/>
    <w:rsid w:val="001D17CA"/>
    <w:rsid w:val="001E00F4"/>
    <w:rsid w:val="00250FC2"/>
    <w:rsid w:val="00250FF1"/>
    <w:rsid w:val="00252D69"/>
    <w:rsid w:val="002559DE"/>
    <w:rsid w:val="00292D8A"/>
    <w:rsid w:val="002A24A3"/>
    <w:rsid w:val="002B717F"/>
    <w:rsid w:val="002D54B8"/>
    <w:rsid w:val="002E781C"/>
    <w:rsid w:val="002F0241"/>
    <w:rsid w:val="003032ED"/>
    <w:rsid w:val="00321349"/>
    <w:rsid w:val="0032662D"/>
    <w:rsid w:val="00331811"/>
    <w:rsid w:val="00337D2A"/>
    <w:rsid w:val="003436BE"/>
    <w:rsid w:val="0036427C"/>
    <w:rsid w:val="0036711E"/>
    <w:rsid w:val="003C65CE"/>
    <w:rsid w:val="003E37AD"/>
    <w:rsid w:val="00436DFC"/>
    <w:rsid w:val="004463D3"/>
    <w:rsid w:val="004506A7"/>
    <w:rsid w:val="0049533A"/>
    <w:rsid w:val="004A6210"/>
    <w:rsid w:val="004B147E"/>
    <w:rsid w:val="004C1C0D"/>
    <w:rsid w:val="004C5442"/>
    <w:rsid w:val="004E6098"/>
    <w:rsid w:val="004F5A7D"/>
    <w:rsid w:val="00541C78"/>
    <w:rsid w:val="0055221C"/>
    <w:rsid w:val="00552E2A"/>
    <w:rsid w:val="0058345A"/>
    <w:rsid w:val="00594434"/>
    <w:rsid w:val="005A0BBA"/>
    <w:rsid w:val="005A75D9"/>
    <w:rsid w:val="005E765B"/>
    <w:rsid w:val="005E772B"/>
    <w:rsid w:val="0062193C"/>
    <w:rsid w:val="00626B22"/>
    <w:rsid w:val="00653B7E"/>
    <w:rsid w:val="006A433A"/>
    <w:rsid w:val="006D630B"/>
    <w:rsid w:val="006F7EC6"/>
    <w:rsid w:val="00700E01"/>
    <w:rsid w:val="00703325"/>
    <w:rsid w:val="007327A6"/>
    <w:rsid w:val="007433A5"/>
    <w:rsid w:val="007505B2"/>
    <w:rsid w:val="0078240E"/>
    <w:rsid w:val="00790B97"/>
    <w:rsid w:val="00796CE5"/>
    <w:rsid w:val="00797B40"/>
    <w:rsid w:val="007A354A"/>
    <w:rsid w:val="007B5A64"/>
    <w:rsid w:val="007D00BA"/>
    <w:rsid w:val="008174E4"/>
    <w:rsid w:val="00832AA8"/>
    <w:rsid w:val="0084093D"/>
    <w:rsid w:val="008452E2"/>
    <w:rsid w:val="008B0B85"/>
    <w:rsid w:val="008C0AD5"/>
    <w:rsid w:val="00902A33"/>
    <w:rsid w:val="0094051D"/>
    <w:rsid w:val="00950432"/>
    <w:rsid w:val="009673BF"/>
    <w:rsid w:val="00990453"/>
    <w:rsid w:val="009955B3"/>
    <w:rsid w:val="009A1D43"/>
    <w:rsid w:val="009A6640"/>
    <w:rsid w:val="009B00DB"/>
    <w:rsid w:val="009B3365"/>
    <w:rsid w:val="009C0F3A"/>
    <w:rsid w:val="009E4555"/>
    <w:rsid w:val="00A0297F"/>
    <w:rsid w:val="00A1576F"/>
    <w:rsid w:val="00A2467B"/>
    <w:rsid w:val="00A327F6"/>
    <w:rsid w:val="00A34E91"/>
    <w:rsid w:val="00A400C0"/>
    <w:rsid w:val="00A7301F"/>
    <w:rsid w:val="00AA0FC5"/>
    <w:rsid w:val="00AF3AB5"/>
    <w:rsid w:val="00B05CDE"/>
    <w:rsid w:val="00B204C1"/>
    <w:rsid w:val="00B94E59"/>
    <w:rsid w:val="00B96265"/>
    <w:rsid w:val="00BD11AF"/>
    <w:rsid w:val="00BD3D6A"/>
    <w:rsid w:val="00BE053B"/>
    <w:rsid w:val="00BE14FA"/>
    <w:rsid w:val="00BE3310"/>
    <w:rsid w:val="00BF19CC"/>
    <w:rsid w:val="00BF6C1A"/>
    <w:rsid w:val="00C31866"/>
    <w:rsid w:val="00C34A6E"/>
    <w:rsid w:val="00C37330"/>
    <w:rsid w:val="00C74405"/>
    <w:rsid w:val="00C77A59"/>
    <w:rsid w:val="00C93F98"/>
    <w:rsid w:val="00C96AB5"/>
    <w:rsid w:val="00CA27F4"/>
    <w:rsid w:val="00CA4C9D"/>
    <w:rsid w:val="00CB4E58"/>
    <w:rsid w:val="00CC28C9"/>
    <w:rsid w:val="00CE2850"/>
    <w:rsid w:val="00CF7453"/>
    <w:rsid w:val="00D17AFA"/>
    <w:rsid w:val="00D42A84"/>
    <w:rsid w:val="00D847C9"/>
    <w:rsid w:val="00D97A46"/>
    <w:rsid w:val="00DA02A4"/>
    <w:rsid w:val="00DC6D57"/>
    <w:rsid w:val="00DD6A53"/>
    <w:rsid w:val="00E10ED3"/>
    <w:rsid w:val="00E4171E"/>
    <w:rsid w:val="00E605D5"/>
    <w:rsid w:val="00E76110"/>
    <w:rsid w:val="00E77114"/>
    <w:rsid w:val="00E82518"/>
    <w:rsid w:val="00E92BAD"/>
    <w:rsid w:val="00ED272E"/>
    <w:rsid w:val="00EE436C"/>
    <w:rsid w:val="00F24837"/>
    <w:rsid w:val="00F33B2F"/>
    <w:rsid w:val="00F46BED"/>
    <w:rsid w:val="00F5780E"/>
    <w:rsid w:val="00FB44C3"/>
    <w:rsid w:val="00FC53A4"/>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C9DBA-6440-4477-81B9-20703358F515}">
  <ds:schemaRefs>
    <ds:schemaRef ds:uri="http://schemas.microsoft.com/office/2006/metadata/properties"/>
    <ds:schemaRef ds:uri="http://schemas.microsoft.com/office/infopath/2007/PartnerControls"/>
    <ds:schemaRef ds:uri="e21cbe00-2104-4159-b9b9-bd54555d1bf2"/>
    <ds:schemaRef ds:uri="http://schemas.microsoft.com/sharepoint/v4"/>
    <ds:schemaRef ds:uri="a2cf9151-1ef5-4e81-bb1d-4942a81ceddf"/>
    <ds:schemaRef ds:uri="b0a87a5a-4a8e-439b-8ba8-e233ac656765"/>
  </ds:schemaRefs>
</ds:datastoreItem>
</file>

<file path=customXml/itemProps3.xml><?xml version="1.0" encoding="utf-8"?>
<ds:datastoreItem xmlns:ds="http://schemas.openxmlformats.org/officeDocument/2006/customXml" ds:itemID="{85F38C0E-4CE0-4A32-BFC8-FDAB7870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Colour</Template>
  <TotalTime>7</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Colleen Van De Laar</cp:lastModifiedBy>
  <cp:revision>4</cp:revision>
  <cp:lastPrinted>2018-04-17T03:25:00Z</cp:lastPrinted>
  <dcterms:created xsi:type="dcterms:W3CDTF">2019-12-11T21:50:00Z</dcterms:created>
  <dcterms:modified xsi:type="dcterms:W3CDTF">2020-05-25T22:17:00Z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