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4E7213"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4E7213"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0AD80740"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2A3A91">
        <w:rPr>
          <w:rFonts w:asciiTheme="minorHAnsi" w:hAnsiTheme="minorHAnsi" w:cstheme="minorHAnsi"/>
          <w:b/>
          <w:color w:val="001489"/>
        </w:rPr>
        <w:t>PLAYER POLICIES</w:t>
      </w:r>
      <w:r w:rsidR="002A3A91">
        <w:rPr>
          <w:rFonts w:asciiTheme="minorHAnsi" w:hAnsiTheme="minorHAnsi" w:cstheme="minorHAnsi"/>
          <w:b/>
          <w:color w:val="001489"/>
        </w:rPr>
        <w:tab/>
      </w:r>
    </w:p>
    <w:p w14:paraId="75560A5F" w14:textId="07E95767"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8B0EEB">
        <w:rPr>
          <w:rFonts w:asciiTheme="minorHAnsi" w:hAnsiTheme="minorHAnsi" w:cstheme="minorHAnsi"/>
          <w:b/>
          <w:color w:val="001489"/>
        </w:rPr>
        <w:t>5</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8B0EEB">
        <w:rPr>
          <w:rFonts w:asciiTheme="minorHAnsi" w:hAnsiTheme="minorHAnsi" w:cstheme="minorHAnsi"/>
          <w:b/>
          <w:color w:val="001489"/>
        </w:rPr>
        <w:t>DRUG</w:t>
      </w:r>
      <w:r w:rsidR="00A908D6">
        <w:rPr>
          <w:rFonts w:asciiTheme="minorHAnsi" w:hAnsiTheme="minorHAnsi" w:cstheme="minorHAnsi"/>
          <w:b/>
          <w:color w:val="001489"/>
        </w:rPr>
        <w:t xml:space="preserve"> POLICY</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6EFB86E7" w14:textId="77777777" w:rsidR="008174E4" w:rsidRDefault="008174E4" w:rsidP="00F46BED">
            <w:pPr>
              <w:pStyle w:val="NoSpacing"/>
              <w:rPr>
                <w:rFonts w:asciiTheme="minorHAnsi" w:hAnsiTheme="minorHAnsi" w:cstheme="minorHAnsi"/>
                <w:sz w:val="22"/>
                <w:szCs w:val="22"/>
                <w:lang w:val="en-NZ"/>
              </w:rPr>
            </w:pPr>
          </w:p>
          <w:p w14:paraId="4273380A" w14:textId="77777777" w:rsidR="002B471E" w:rsidRPr="001D2505" w:rsidRDefault="002B471E" w:rsidP="002B471E">
            <w:pPr>
              <w:rPr>
                <w:rFonts w:ascii="Calibri" w:hAnsi="Calibri" w:cs="Calibri"/>
              </w:rPr>
            </w:pPr>
            <w:r>
              <w:rPr>
                <w:rFonts w:ascii="Calibri" w:hAnsi="Calibri" w:cs="Calibri"/>
              </w:rPr>
              <w:t>Badminton New Zealand</w:t>
            </w:r>
            <w:r w:rsidRPr="001D2505">
              <w:rPr>
                <w:rFonts w:ascii="Calibri" w:hAnsi="Calibri" w:cs="Calibri"/>
              </w:rPr>
              <w:t xml:space="preserve"> works in partnership with Drug Free Sport New Zealand to promote and manage compliance with the Sports Anti-Doping Rules made by Drug Free Sport New Zealand, and any amendments to or replacements of those Rules. </w:t>
            </w:r>
          </w:p>
          <w:p w14:paraId="5939B5AB" w14:textId="77777777" w:rsidR="002B471E" w:rsidRPr="001D2505" w:rsidRDefault="002B471E" w:rsidP="002B471E">
            <w:pPr>
              <w:ind w:left="1440"/>
              <w:rPr>
                <w:rFonts w:ascii="Calibri" w:hAnsi="Calibri" w:cs="Calibri"/>
              </w:rPr>
            </w:pPr>
          </w:p>
          <w:p w14:paraId="15FB3964" w14:textId="77777777" w:rsidR="002B471E" w:rsidRPr="001D2505" w:rsidRDefault="002B471E" w:rsidP="002B471E">
            <w:pPr>
              <w:rPr>
                <w:rFonts w:ascii="Calibri" w:hAnsi="Calibri" w:cs="Calibri"/>
              </w:rPr>
            </w:pPr>
            <w:r w:rsidRPr="001D2505">
              <w:rPr>
                <w:rFonts w:ascii="Calibri" w:hAnsi="Calibri" w:cs="Calibri"/>
              </w:rPr>
              <w:t>1.1.</w:t>
            </w:r>
            <w:r w:rsidRPr="001D2505">
              <w:rPr>
                <w:rFonts w:ascii="Calibri" w:hAnsi="Calibri" w:cs="Calibri"/>
              </w:rPr>
              <w:tab/>
            </w:r>
            <w:r>
              <w:rPr>
                <w:rFonts w:ascii="Calibri" w:hAnsi="Calibri" w:cs="Calibri"/>
              </w:rPr>
              <w:t xml:space="preserve">Badminton New Zealand </w:t>
            </w:r>
            <w:r w:rsidRPr="001D2505">
              <w:rPr>
                <w:rFonts w:ascii="Calibri" w:hAnsi="Calibri" w:cs="Calibri"/>
              </w:rPr>
              <w:t xml:space="preserve">adopts the Sports Anti-Doping Rules (“SADR”) made by Drug Free Sport New Zealand pursuant to the Sports Anti-Doping Act 2006, and any amendments to or replacements of those Rules, as its Anti-Doping Policy. </w:t>
            </w:r>
          </w:p>
          <w:p w14:paraId="61D563C1" w14:textId="77777777" w:rsidR="002B471E" w:rsidRPr="001D2505" w:rsidRDefault="002B471E" w:rsidP="002B471E">
            <w:pPr>
              <w:ind w:left="1440"/>
              <w:rPr>
                <w:rFonts w:ascii="Calibri" w:hAnsi="Calibri" w:cs="Calibri"/>
              </w:rPr>
            </w:pPr>
          </w:p>
          <w:p w14:paraId="5260C651" w14:textId="77777777" w:rsidR="002B471E" w:rsidRPr="001D2505" w:rsidRDefault="002B471E" w:rsidP="002B471E">
            <w:pPr>
              <w:rPr>
                <w:rFonts w:ascii="Calibri" w:hAnsi="Calibri" w:cs="Calibri"/>
              </w:rPr>
            </w:pPr>
            <w:r w:rsidRPr="001D2505">
              <w:rPr>
                <w:rFonts w:ascii="Calibri" w:hAnsi="Calibri" w:cs="Calibri"/>
              </w:rPr>
              <w:t>1.2.</w:t>
            </w:r>
            <w:r w:rsidRPr="001D2505">
              <w:rPr>
                <w:rFonts w:ascii="Calibri" w:hAnsi="Calibri" w:cs="Calibri"/>
              </w:rPr>
              <w:tab/>
            </w:r>
            <w:r>
              <w:rPr>
                <w:rFonts w:ascii="Calibri" w:hAnsi="Calibri" w:cs="Calibri"/>
              </w:rPr>
              <w:t xml:space="preserve">Badminton New Zealand </w:t>
            </w:r>
            <w:r w:rsidRPr="001D2505">
              <w:rPr>
                <w:rFonts w:ascii="Calibri" w:hAnsi="Calibri" w:cs="Calibri"/>
              </w:rPr>
              <w:t>agrees to be bound by the SADR and any amendments to or replacements of those Rules.  All members of</w:t>
            </w:r>
            <w:r>
              <w:rPr>
                <w:rFonts w:ascii="Calibri" w:hAnsi="Calibri" w:cs="Calibri"/>
              </w:rPr>
              <w:t xml:space="preserve"> Badminton New Zealand</w:t>
            </w:r>
            <w:r w:rsidRPr="001D2505">
              <w:rPr>
                <w:rFonts w:ascii="Calibri" w:hAnsi="Calibri" w:cs="Calibri"/>
              </w:rPr>
              <w:t xml:space="preserve"> agree to be bound to the SADR through their membership of </w:t>
            </w:r>
            <w:r>
              <w:rPr>
                <w:rFonts w:ascii="Calibri" w:hAnsi="Calibri" w:cs="Calibri"/>
              </w:rPr>
              <w:t>Badminton New Zealand.</w:t>
            </w:r>
          </w:p>
          <w:p w14:paraId="17194FF1" w14:textId="26B7A9D8" w:rsidR="002B471E" w:rsidRPr="0055221C" w:rsidRDefault="002B471E"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2A15A2BE"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1.</w:t>
            </w:r>
            <w:r w:rsidRPr="008B0EEB">
              <w:rPr>
                <w:rFonts w:asciiTheme="minorHAnsi" w:hAnsiTheme="minorHAnsi" w:cstheme="minorHAnsi"/>
                <w:b/>
                <w:bCs/>
                <w:sz w:val="22"/>
                <w:szCs w:val="22"/>
              </w:rPr>
              <w:tab/>
              <w:t>Prohibited Drugs</w:t>
            </w:r>
          </w:p>
          <w:p w14:paraId="1B11278C" w14:textId="77777777" w:rsidR="008B0EEB" w:rsidRPr="008B0EEB" w:rsidRDefault="008B0EEB" w:rsidP="008B0EEB">
            <w:pPr>
              <w:ind w:left="739"/>
              <w:rPr>
                <w:rFonts w:asciiTheme="minorHAnsi" w:hAnsiTheme="minorHAnsi" w:cstheme="minorHAnsi"/>
                <w:sz w:val="22"/>
                <w:szCs w:val="22"/>
              </w:rPr>
            </w:pPr>
            <w:r w:rsidRPr="008B0EEB">
              <w:rPr>
                <w:rFonts w:asciiTheme="minorHAnsi" w:hAnsiTheme="minorHAnsi" w:cstheme="minorHAnsi"/>
                <w:sz w:val="22"/>
                <w:szCs w:val="22"/>
              </w:rPr>
              <w:t>Badminton NZ shall from time to time set down a list of banned categories of substances and doping methods. In default of such a list being established, the list of banned substances and doping methods shall be those set down in the current IOC Medical Commission list.</w:t>
            </w:r>
          </w:p>
          <w:p w14:paraId="7C26D523" w14:textId="77777777" w:rsidR="008B0EEB" w:rsidRPr="008B0EEB" w:rsidRDefault="008B0EEB" w:rsidP="008B0EEB">
            <w:pPr>
              <w:rPr>
                <w:rFonts w:asciiTheme="minorHAnsi" w:hAnsiTheme="minorHAnsi" w:cstheme="minorHAnsi"/>
                <w:sz w:val="22"/>
                <w:szCs w:val="22"/>
              </w:rPr>
            </w:pPr>
          </w:p>
          <w:p w14:paraId="78CB9127"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2.</w:t>
            </w:r>
            <w:r w:rsidRPr="008B0EEB">
              <w:rPr>
                <w:rFonts w:asciiTheme="minorHAnsi" w:hAnsiTheme="minorHAnsi" w:cstheme="minorHAnsi"/>
                <w:b/>
                <w:bCs/>
                <w:sz w:val="22"/>
                <w:szCs w:val="22"/>
              </w:rPr>
              <w:tab/>
              <w:t>NZ Sports Drug Agency</w:t>
            </w:r>
          </w:p>
          <w:p w14:paraId="0DF0DEBF" w14:textId="169FDC0E" w:rsidR="008B0EEB" w:rsidRPr="008B0EEB" w:rsidRDefault="008B0EEB" w:rsidP="008B0EEB">
            <w:pPr>
              <w:pStyle w:val="ListParagraph"/>
              <w:numPr>
                <w:ilvl w:val="0"/>
                <w:numId w:val="14"/>
              </w:numPr>
              <w:rPr>
                <w:rFonts w:asciiTheme="minorHAnsi" w:hAnsiTheme="minorHAnsi" w:cstheme="minorHAnsi"/>
              </w:rPr>
            </w:pPr>
            <w:r w:rsidRPr="008B0EEB">
              <w:rPr>
                <w:rFonts w:asciiTheme="minorHAnsi" w:hAnsiTheme="minorHAnsi" w:cstheme="minorHAnsi"/>
              </w:rPr>
              <w:t>Drugs testing in New Zealand is carried out by the NZ Sports Drug Agency in terms of the NZ Sports Drug Agency Act 1994.</w:t>
            </w:r>
          </w:p>
          <w:p w14:paraId="01E2B929" w14:textId="04F79E41" w:rsidR="008B0EEB" w:rsidRPr="008B0EEB" w:rsidRDefault="008B0EEB" w:rsidP="008B0EEB">
            <w:pPr>
              <w:pStyle w:val="ListParagraph"/>
              <w:numPr>
                <w:ilvl w:val="0"/>
                <w:numId w:val="14"/>
              </w:numPr>
              <w:rPr>
                <w:rFonts w:asciiTheme="minorHAnsi" w:hAnsiTheme="minorHAnsi" w:cstheme="minorHAnsi"/>
              </w:rPr>
            </w:pPr>
            <w:r w:rsidRPr="008B0EEB">
              <w:rPr>
                <w:rFonts w:asciiTheme="minorHAnsi" w:hAnsiTheme="minorHAnsi" w:cstheme="minorHAnsi"/>
              </w:rPr>
              <w:t>Badminton NZ will provide to NZSDA from time to time a list of international and potential international players.</w:t>
            </w:r>
          </w:p>
          <w:p w14:paraId="2333F4D3" w14:textId="1150218A" w:rsidR="008B0EEB" w:rsidRPr="008B0EEB" w:rsidRDefault="008B0EEB" w:rsidP="008B0EEB">
            <w:pPr>
              <w:pStyle w:val="ListParagraph"/>
              <w:numPr>
                <w:ilvl w:val="0"/>
                <w:numId w:val="14"/>
              </w:numPr>
              <w:rPr>
                <w:rFonts w:asciiTheme="minorHAnsi" w:hAnsiTheme="minorHAnsi" w:cstheme="minorHAnsi"/>
              </w:rPr>
            </w:pPr>
            <w:r w:rsidRPr="008B0EEB">
              <w:rPr>
                <w:rFonts w:asciiTheme="minorHAnsi" w:hAnsiTheme="minorHAnsi" w:cstheme="minorHAnsi"/>
              </w:rPr>
              <w:t>NZSDA shall require badminton players to submit to testing both during competition and out of competition.</w:t>
            </w:r>
          </w:p>
          <w:p w14:paraId="1B440305"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3.</w:t>
            </w:r>
            <w:r w:rsidRPr="008B0EEB">
              <w:rPr>
                <w:rFonts w:asciiTheme="minorHAnsi" w:hAnsiTheme="minorHAnsi" w:cstheme="minorHAnsi"/>
                <w:b/>
                <w:bCs/>
                <w:sz w:val="22"/>
                <w:szCs w:val="22"/>
              </w:rPr>
              <w:tab/>
              <w:t>Positive Test</w:t>
            </w:r>
          </w:p>
          <w:p w14:paraId="49D54EFA" w14:textId="77934774" w:rsidR="008B0EEB" w:rsidRPr="008B0EEB" w:rsidRDefault="008B0EEB" w:rsidP="008B0EEB">
            <w:pPr>
              <w:pStyle w:val="ListParagraph"/>
              <w:numPr>
                <w:ilvl w:val="0"/>
                <w:numId w:val="16"/>
              </w:numPr>
              <w:rPr>
                <w:rFonts w:asciiTheme="minorHAnsi" w:hAnsiTheme="minorHAnsi" w:cstheme="minorHAnsi"/>
              </w:rPr>
            </w:pPr>
            <w:r w:rsidRPr="008B0EEB">
              <w:rPr>
                <w:rFonts w:asciiTheme="minorHAnsi" w:hAnsiTheme="minorHAnsi" w:cstheme="minorHAnsi"/>
              </w:rPr>
              <w:t xml:space="preserve">In the event that the NZSDA </w:t>
            </w:r>
            <w:proofErr w:type="gramStart"/>
            <w:r w:rsidRPr="008B0EEB">
              <w:rPr>
                <w:rFonts w:asciiTheme="minorHAnsi" w:hAnsiTheme="minorHAnsi" w:cstheme="minorHAnsi"/>
              </w:rPr>
              <w:t>makes a determination</w:t>
            </w:r>
            <w:proofErr w:type="gramEnd"/>
            <w:r w:rsidRPr="008B0EEB">
              <w:rPr>
                <w:rFonts w:asciiTheme="minorHAnsi" w:hAnsiTheme="minorHAnsi" w:cstheme="minorHAnsi"/>
              </w:rPr>
              <w:t xml:space="preserve"> that a doping offence has occurred, it will advise Badminton NZ of the name of the player and the substances and/or doping methods for which the player has tested positive.</w:t>
            </w:r>
          </w:p>
          <w:p w14:paraId="1B883A1C" w14:textId="4AC3AF1D" w:rsidR="008B0EEB" w:rsidRPr="008B0EEB" w:rsidRDefault="008B0EEB" w:rsidP="008B0EEB">
            <w:pPr>
              <w:pStyle w:val="ListParagraph"/>
              <w:numPr>
                <w:ilvl w:val="0"/>
                <w:numId w:val="16"/>
              </w:numPr>
              <w:rPr>
                <w:rFonts w:asciiTheme="minorHAnsi" w:hAnsiTheme="minorHAnsi" w:cstheme="minorHAnsi"/>
              </w:rPr>
            </w:pPr>
            <w:r w:rsidRPr="008B0EEB">
              <w:rPr>
                <w:rFonts w:asciiTheme="minorHAnsi" w:hAnsiTheme="minorHAnsi" w:cstheme="minorHAnsi"/>
              </w:rPr>
              <w:t>The player has no appeal to Badminton NZ about the testing procedures or the NZSDA determination. Badminton NZ must take any determination by NZSDA that an offence has been committed as an absolute.</w:t>
            </w:r>
          </w:p>
          <w:p w14:paraId="542A0176"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lastRenderedPageBreak/>
              <w:t>4.</w:t>
            </w:r>
            <w:r w:rsidRPr="008B0EEB">
              <w:rPr>
                <w:rFonts w:asciiTheme="minorHAnsi" w:hAnsiTheme="minorHAnsi" w:cstheme="minorHAnsi"/>
                <w:b/>
                <w:bCs/>
                <w:sz w:val="22"/>
                <w:szCs w:val="22"/>
              </w:rPr>
              <w:tab/>
              <w:t>Disciplinary Panel</w:t>
            </w:r>
          </w:p>
          <w:p w14:paraId="577FBBE3" w14:textId="71804BD9" w:rsidR="008B0EEB" w:rsidRPr="008B0EEB" w:rsidRDefault="008B0EEB" w:rsidP="008B0EEB">
            <w:pPr>
              <w:pStyle w:val="ListParagraph"/>
              <w:numPr>
                <w:ilvl w:val="0"/>
                <w:numId w:val="18"/>
              </w:numPr>
              <w:rPr>
                <w:rFonts w:asciiTheme="minorHAnsi" w:hAnsiTheme="minorHAnsi" w:cstheme="minorHAnsi"/>
              </w:rPr>
            </w:pPr>
            <w:r w:rsidRPr="008B0EEB">
              <w:rPr>
                <w:rFonts w:asciiTheme="minorHAnsi" w:hAnsiTheme="minorHAnsi" w:cstheme="minorHAnsi"/>
              </w:rPr>
              <w:t>Within 48 hours of notification of a doping offence by NZSDA, Badminton NZ shall convene a Panel to decide the penalty.</w:t>
            </w:r>
          </w:p>
          <w:p w14:paraId="75497C8F" w14:textId="1446AB65" w:rsidR="008B0EEB" w:rsidRPr="008B0EEB" w:rsidRDefault="008B0EEB" w:rsidP="008B0EEB">
            <w:pPr>
              <w:pStyle w:val="ListParagraph"/>
              <w:numPr>
                <w:ilvl w:val="0"/>
                <w:numId w:val="18"/>
              </w:numPr>
              <w:rPr>
                <w:rFonts w:asciiTheme="minorHAnsi" w:hAnsiTheme="minorHAnsi" w:cstheme="minorHAnsi"/>
              </w:rPr>
            </w:pPr>
            <w:r w:rsidRPr="008B0EEB">
              <w:rPr>
                <w:rFonts w:asciiTheme="minorHAnsi" w:hAnsiTheme="minorHAnsi" w:cstheme="minorHAnsi"/>
              </w:rPr>
              <w:t>Each Panel shall consist of 3 persons being:</w:t>
            </w:r>
          </w:p>
          <w:p w14:paraId="1F3C5E6E" w14:textId="46EA58B5" w:rsidR="008B0EEB" w:rsidRPr="008B0EEB" w:rsidRDefault="008B0EEB" w:rsidP="008B0EEB">
            <w:pPr>
              <w:pStyle w:val="ListParagraph"/>
              <w:numPr>
                <w:ilvl w:val="0"/>
                <w:numId w:val="20"/>
              </w:numPr>
              <w:ind w:left="1165"/>
              <w:rPr>
                <w:rFonts w:asciiTheme="minorHAnsi" w:hAnsiTheme="minorHAnsi" w:cstheme="minorHAnsi"/>
              </w:rPr>
            </w:pPr>
            <w:r w:rsidRPr="008B0EEB">
              <w:rPr>
                <w:rFonts w:asciiTheme="minorHAnsi" w:hAnsiTheme="minorHAnsi" w:cstheme="minorHAnsi"/>
              </w:rPr>
              <w:t xml:space="preserve">one member who shall be a member of the Badminton NZ Management Committee, and who shall be the Chairperson of the </w:t>
            </w:r>
            <w:proofErr w:type="gramStart"/>
            <w:r w:rsidRPr="008B0EEB">
              <w:rPr>
                <w:rFonts w:asciiTheme="minorHAnsi" w:hAnsiTheme="minorHAnsi" w:cstheme="minorHAnsi"/>
              </w:rPr>
              <w:t>Panel;</w:t>
            </w:r>
            <w:proofErr w:type="gramEnd"/>
          </w:p>
          <w:p w14:paraId="06D614D3" w14:textId="7CF89ABB" w:rsidR="008B0EEB" w:rsidRPr="008B0EEB" w:rsidRDefault="008B0EEB" w:rsidP="008B0EEB">
            <w:pPr>
              <w:pStyle w:val="ListParagraph"/>
              <w:numPr>
                <w:ilvl w:val="0"/>
                <w:numId w:val="20"/>
              </w:numPr>
              <w:ind w:left="1165"/>
              <w:rPr>
                <w:rFonts w:asciiTheme="minorHAnsi" w:hAnsiTheme="minorHAnsi" w:cstheme="minorHAnsi"/>
              </w:rPr>
            </w:pPr>
            <w:r w:rsidRPr="008B0EEB">
              <w:rPr>
                <w:rFonts w:asciiTheme="minorHAnsi" w:hAnsiTheme="minorHAnsi" w:cstheme="minorHAnsi"/>
              </w:rPr>
              <w:t>ii)</w:t>
            </w:r>
            <w:r w:rsidRPr="008B0EEB">
              <w:rPr>
                <w:rFonts w:asciiTheme="minorHAnsi" w:hAnsiTheme="minorHAnsi" w:cstheme="minorHAnsi"/>
              </w:rPr>
              <w:tab/>
              <w:t xml:space="preserve">one member who shall be a member of the Executive or Management Committee of the District Badminton Association to which the player is </w:t>
            </w:r>
            <w:proofErr w:type="gramStart"/>
            <w:r w:rsidRPr="008B0EEB">
              <w:rPr>
                <w:rFonts w:asciiTheme="minorHAnsi" w:hAnsiTheme="minorHAnsi" w:cstheme="minorHAnsi"/>
              </w:rPr>
              <w:t>affiliated;</w:t>
            </w:r>
            <w:proofErr w:type="gramEnd"/>
            <w:r w:rsidRPr="008B0EEB">
              <w:rPr>
                <w:rFonts w:asciiTheme="minorHAnsi" w:hAnsiTheme="minorHAnsi" w:cstheme="minorHAnsi"/>
              </w:rPr>
              <w:tab/>
              <w:t>and</w:t>
            </w:r>
          </w:p>
          <w:p w14:paraId="5DE9953A" w14:textId="7EC73304" w:rsidR="008B0EEB" w:rsidRPr="008B0EEB" w:rsidRDefault="008B0EEB" w:rsidP="008B0EEB">
            <w:pPr>
              <w:pStyle w:val="ListParagraph"/>
              <w:numPr>
                <w:ilvl w:val="0"/>
                <w:numId w:val="20"/>
              </w:numPr>
              <w:ind w:left="1165"/>
              <w:rPr>
                <w:rFonts w:asciiTheme="minorHAnsi" w:hAnsiTheme="minorHAnsi" w:cstheme="minorHAnsi"/>
              </w:rPr>
            </w:pPr>
            <w:r w:rsidRPr="008B0EEB">
              <w:rPr>
                <w:rFonts w:asciiTheme="minorHAnsi" w:hAnsiTheme="minorHAnsi" w:cstheme="minorHAnsi"/>
              </w:rPr>
              <w:t>one member who shall be a lawyer with previous experience in sports drugs matters.</w:t>
            </w:r>
          </w:p>
          <w:p w14:paraId="650EC336" w14:textId="77777777" w:rsidR="008B0EEB" w:rsidRPr="008B0EEB" w:rsidRDefault="008B0EEB" w:rsidP="008B0EEB">
            <w:pPr>
              <w:rPr>
                <w:rFonts w:asciiTheme="minorHAnsi" w:hAnsiTheme="minorHAnsi" w:cstheme="minorHAnsi"/>
                <w:sz w:val="22"/>
                <w:szCs w:val="22"/>
              </w:rPr>
            </w:pPr>
          </w:p>
          <w:p w14:paraId="0263D31A"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5.</w:t>
            </w:r>
            <w:r w:rsidRPr="008B0EEB">
              <w:rPr>
                <w:rFonts w:asciiTheme="minorHAnsi" w:hAnsiTheme="minorHAnsi" w:cstheme="minorHAnsi"/>
                <w:b/>
                <w:bCs/>
                <w:sz w:val="22"/>
                <w:szCs w:val="22"/>
              </w:rPr>
              <w:tab/>
              <w:t>Hearing</w:t>
            </w:r>
          </w:p>
          <w:p w14:paraId="64850E36" w14:textId="2CE5B631" w:rsidR="008B0EEB" w:rsidRPr="008B0EEB" w:rsidRDefault="008B0EEB" w:rsidP="008B0EEB">
            <w:pPr>
              <w:pStyle w:val="ListParagraph"/>
              <w:numPr>
                <w:ilvl w:val="0"/>
                <w:numId w:val="22"/>
              </w:numPr>
              <w:rPr>
                <w:rFonts w:asciiTheme="minorHAnsi" w:hAnsiTheme="minorHAnsi" w:cstheme="minorHAnsi"/>
              </w:rPr>
            </w:pPr>
            <w:r w:rsidRPr="008B0EEB">
              <w:rPr>
                <w:rFonts w:asciiTheme="minorHAnsi" w:hAnsiTheme="minorHAnsi" w:cstheme="minorHAnsi"/>
              </w:rPr>
              <w:t xml:space="preserve">The Panel shall be required to set a time, </w:t>
            </w:r>
            <w:proofErr w:type="gramStart"/>
            <w:r w:rsidRPr="008B0EEB">
              <w:rPr>
                <w:rFonts w:asciiTheme="minorHAnsi" w:hAnsiTheme="minorHAnsi" w:cstheme="minorHAnsi"/>
              </w:rPr>
              <w:t>place</w:t>
            </w:r>
            <w:proofErr w:type="gramEnd"/>
            <w:r w:rsidRPr="008B0EEB">
              <w:rPr>
                <w:rFonts w:asciiTheme="minorHAnsi" w:hAnsiTheme="minorHAnsi" w:cstheme="minorHAnsi"/>
              </w:rPr>
              <w:t xml:space="preserve"> and method for a Hearing, and this shall be notified forthwith to the player.</w:t>
            </w:r>
          </w:p>
          <w:p w14:paraId="2B3BF7EA" w14:textId="2DA6AB71" w:rsidR="008B0EEB" w:rsidRPr="008B0EEB" w:rsidRDefault="008B0EEB" w:rsidP="008B0EEB">
            <w:pPr>
              <w:pStyle w:val="ListParagraph"/>
              <w:numPr>
                <w:ilvl w:val="0"/>
                <w:numId w:val="22"/>
              </w:numPr>
              <w:rPr>
                <w:rFonts w:asciiTheme="minorHAnsi" w:hAnsiTheme="minorHAnsi" w:cstheme="minorHAnsi"/>
              </w:rPr>
            </w:pPr>
            <w:r w:rsidRPr="008B0EEB">
              <w:rPr>
                <w:rFonts w:asciiTheme="minorHAnsi" w:hAnsiTheme="minorHAnsi" w:cstheme="minorHAnsi"/>
              </w:rPr>
              <w:t>Hearings may be held:</w:t>
            </w:r>
          </w:p>
          <w:p w14:paraId="36A28E78" w14:textId="0F9C241D" w:rsidR="008B0EEB" w:rsidRPr="008B0EEB" w:rsidRDefault="008B0EEB" w:rsidP="008B0EEB">
            <w:pPr>
              <w:pStyle w:val="ListParagraph"/>
              <w:numPr>
                <w:ilvl w:val="0"/>
                <w:numId w:val="24"/>
              </w:numPr>
              <w:ind w:left="1165"/>
              <w:rPr>
                <w:rFonts w:asciiTheme="minorHAnsi" w:hAnsiTheme="minorHAnsi" w:cstheme="minorHAnsi"/>
              </w:rPr>
            </w:pPr>
            <w:r w:rsidRPr="008B0EEB">
              <w:rPr>
                <w:rFonts w:asciiTheme="minorHAnsi" w:hAnsiTheme="minorHAnsi" w:cstheme="minorHAnsi"/>
              </w:rPr>
              <w:t xml:space="preserve">in </w:t>
            </w:r>
            <w:proofErr w:type="gramStart"/>
            <w:r w:rsidRPr="008B0EEB">
              <w:rPr>
                <w:rFonts w:asciiTheme="minorHAnsi" w:hAnsiTheme="minorHAnsi" w:cstheme="minorHAnsi"/>
              </w:rPr>
              <w:t>person;</w:t>
            </w:r>
            <w:proofErr w:type="gramEnd"/>
          </w:p>
          <w:p w14:paraId="15406FDB" w14:textId="311E9109" w:rsidR="008B0EEB" w:rsidRPr="008B0EEB" w:rsidRDefault="008B0EEB" w:rsidP="008B0EEB">
            <w:pPr>
              <w:pStyle w:val="ListParagraph"/>
              <w:numPr>
                <w:ilvl w:val="0"/>
                <w:numId w:val="24"/>
              </w:numPr>
              <w:ind w:left="1165"/>
              <w:rPr>
                <w:rFonts w:asciiTheme="minorHAnsi" w:hAnsiTheme="minorHAnsi" w:cstheme="minorHAnsi"/>
              </w:rPr>
            </w:pPr>
            <w:r w:rsidRPr="008B0EEB">
              <w:rPr>
                <w:rFonts w:asciiTheme="minorHAnsi" w:hAnsiTheme="minorHAnsi" w:cstheme="minorHAnsi"/>
              </w:rPr>
              <w:t xml:space="preserve">by telephone </w:t>
            </w:r>
            <w:proofErr w:type="gramStart"/>
            <w:r w:rsidRPr="008B0EEB">
              <w:rPr>
                <w:rFonts w:asciiTheme="minorHAnsi" w:hAnsiTheme="minorHAnsi" w:cstheme="minorHAnsi"/>
              </w:rPr>
              <w:t>conference;</w:t>
            </w:r>
            <w:proofErr w:type="gramEnd"/>
          </w:p>
          <w:p w14:paraId="51C54193" w14:textId="7D596B67" w:rsidR="008B0EEB" w:rsidRPr="008B0EEB" w:rsidRDefault="008B0EEB" w:rsidP="008B0EEB">
            <w:pPr>
              <w:pStyle w:val="ListParagraph"/>
              <w:numPr>
                <w:ilvl w:val="0"/>
                <w:numId w:val="24"/>
              </w:numPr>
              <w:ind w:left="1165"/>
              <w:rPr>
                <w:rFonts w:asciiTheme="minorHAnsi" w:hAnsiTheme="minorHAnsi" w:cstheme="minorHAnsi"/>
              </w:rPr>
            </w:pPr>
            <w:r w:rsidRPr="008B0EEB">
              <w:rPr>
                <w:rFonts w:asciiTheme="minorHAnsi" w:hAnsiTheme="minorHAnsi" w:cstheme="minorHAnsi"/>
              </w:rPr>
              <w:t>by video conferenc</w:t>
            </w:r>
            <w:r>
              <w:rPr>
                <w:rFonts w:asciiTheme="minorHAnsi" w:hAnsiTheme="minorHAnsi" w:cstheme="minorHAnsi"/>
              </w:rPr>
              <w:t>e</w:t>
            </w:r>
          </w:p>
          <w:p w14:paraId="177188BC"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as the Panel shall see fit.</w:t>
            </w:r>
          </w:p>
          <w:p w14:paraId="79975016" w14:textId="77777777" w:rsidR="008B0EEB" w:rsidRPr="008B0EEB" w:rsidRDefault="008B0EEB" w:rsidP="008B0EEB">
            <w:pPr>
              <w:rPr>
                <w:rFonts w:asciiTheme="minorHAnsi" w:hAnsiTheme="minorHAnsi" w:cstheme="minorHAnsi"/>
                <w:sz w:val="22"/>
                <w:szCs w:val="22"/>
              </w:rPr>
            </w:pPr>
          </w:p>
          <w:p w14:paraId="3CE85A3F"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6.</w:t>
            </w:r>
            <w:r w:rsidRPr="008B0EEB">
              <w:rPr>
                <w:rFonts w:asciiTheme="minorHAnsi" w:hAnsiTheme="minorHAnsi" w:cstheme="minorHAnsi"/>
                <w:b/>
                <w:bCs/>
                <w:sz w:val="22"/>
                <w:szCs w:val="22"/>
              </w:rPr>
              <w:tab/>
              <w:t>Notice of Hearing</w:t>
            </w:r>
          </w:p>
          <w:p w14:paraId="38DAFF46" w14:textId="77777777" w:rsidR="008B0EEB" w:rsidRPr="008B0EEB" w:rsidRDefault="008B0EEB" w:rsidP="008B0EEB">
            <w:pPr>
              <w:ind w:left="739"/>
              <w:rPr>
                <w:rFonts w:asciiTheme="minorHAnsi" w:hAnsiTheme="minorHAnsi" w:cstheme="minorHAnsi"/>
                <w:sz w:val="22"/>
                <w:szCs w:val="22"/>
              </w:rPr>
            </w:pPr>
            <w:r w:rsidRPr="008B0EEB">
              <w:rPr>
                <w:rFonts w:asciiTheme="minorHAnsi" w:hAnsiTheme="minorHAnsi" w:cstheme="minorHAnsi"/>
                <w:sz w:val="22"/>
                <w:szCs w:val="22"/>
              </w:rPr>
              <w:t xml:space="preserve">The player must be given a minimum of five and a maximum of 10 business </w:t>
            </w:r>
            <w:proofErr w:type="spellStart"/>
            <w:r w:rsidRPr="008B0EEB">
              <w:rPr>
                <w:rFonts w:asciiTheme="minorHAnsi" w:hAnsiTheme="minorHAnsi" w:cstheme="minorHAnsi"/>
                <w:sz w:val="22"/>
                <w:szCs w:val="22"/>
              </w:rPr>
              <w:t>days notice</w:t>
            </w:r>
            <w:proofErr w:type="spellEnd"/>
            <w:r w:rsidRPr="008B0EEB">
              <w:rPr>
                <w:rFonts w:asciiTheme="minorHAnsi" w:hAnsiTheme="minorHAnsi" w:cstheme="minorHAnsi"/>
                <w:sz w:val="22"/>
                <w:szCs w:val="22"/>
              </w:rPr>
              <w:t xml:space="preserve"> of the time, </w:t>
            </w:r>
            <w:proofErr w:type="gramStart"/>
            <w:r w:rsidRPr="008B0EEB">
              <w:rPr>
                <w:rFonts w:asciiTheme="minorHAnsi" w:hAnsiTheme="minorHAnsi" w:cstheme="minorHAnsi"/>
                <w:sz w:val="22"/>
                <w:szCs w:val="22"/>
              </w:rPr>
              <w:t>place</w:t>
            </w:r>
            <w:proofErr w:type="gramEnd"/>
            <w:r w:rsidRPr="008B0EEB">
              <w:rPr>
                <w:rFonts w:asciiTheme="minorHAnsi" w:hAnsiTheme="minorHAnsi" w:cstheme="minorHAnsi"/>
                <w:sz w:val="22"/>
                <w:szCs w:val="22"/>
              </w:rPr>
              <w:t xml:space="preserve"> and method of the Hearing.</w:t>
            </w:r>
          </w:p>
          <w:p w14:paraId="447FF8D8" w14:textId="77777777" w:rsidR="008B0EEB" w:rsidRPr="008B0EEB" w:rsidRDefault="008B0EEB" w:rsidP="008B0EEB">
            <w:pPr>
              <w:rPr>
                <w:rFonts w:asciiTheme="minorHAnsi" w:hAnsiTheme="minorHAnsi" w:cstheme="minorHAnsi"/>
                <w:sz w:val="22"/>
                <w:szCs w:val="22"/>
              </w:rPr>
            </w:pPr>
          </w:p>
          <w:p w14:paraId="7C7A5D31"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7.</w:t>
            </w:r>
            <w:r w:rsidRPr="008B0EEB">
              <w:rPr>
                <w:rFonts w:asciiTheme="minorHAnsi" w:hAnsiTheme="minorHAnsi" w:cstheme="minorHAnsi"/>
                <w:b/>
                <w:bCs/>
                <w:sz w:val="22"/>
                <w:szCs w:val="22"/>
              </w:rPr>
              <w:tab/>
              <w:t>Representation</w:t>
            </w:r>
          </w:p>
          <w:p w14:paraId="6C68133E" w14:textId="3CA5804E" w:rsidR="008B0EEB" w:rsidRPr="008B0EEB" w:rsidRDefault="008B0EEB" w:rsidP="008B0EEB">
            <w:pPr>
              <w:ind w:left="739"/>
              <w:rPr>
                <w:rFonts w:asciiTheme="minorHAnsi" w:hAnsiTheme="minorHAnsi" w:cstheme="minorHAnsi"/>
                <w:sz w:val="22"/>
                <w:szCs w:val="22"/>
              </w:rPr>
            </w:pPr>
            <w:r w:rsidRPr="008B0EEB">
              <w:rPr>
                <w:rFonts w:asciiTheme="minorHAnsi" w:hAnsiTheme="minorHAnsi" w:cstheme="minorHAnsi"/>
                <w:sz w:val="22"/>
                <w:szCs w:val="22"/>
              </w:rPr>
              <w:t xml:space="preserve">The player shall be entitled either in person or by a </w:t>
            </w:r>
            <w:proofErr w:type="gramStart"/>
            <w:r w:rsidRPr="008B0EEB">
              <w:rPr>
                <w:rFonts w:asciiTheme="minorHAnsi" w:hAnsiTheme="minorHAnsi" w:cstheme="minorHAnsi"/>
                <w:sz w:val="22"/>
                <w:szCs w:val="22"/>
              </w:rPr>
              <w:t>representative</w:t>
            </w:r>
            <w:r>
              <w:rPr>
                <w:rFonts w:asciiTheme="minorHAnsi" w:hAnsiTheme="minorHAnsi" w:cstheme="minorHAnsi"/>
                <w:sz w:val="22"/>
                <w:szCs w:val="22"/>
              </w:rPr>
              <w:t>;</w:t>
            </w:r>
            <w:proofErr w:type="gramEnd"/>
          </w:p>
          <w:p w14:paraId="6FB727D5" w14:textId="20CAC02B" w:rsidR="008B0EEB" w:rsidRPr="008B0EEB" w:rsidRDefault="008B0EEB" w:rsidP="008B0EEB">
            <w:pPr>
              <w:pStyle w:val="ListParagraph"/>
              <w:numPr>
                <w:ilvl w:val="0"/>
                <w:numId w:val="26"/>
              </w:numPr>
              <w:rPr>
                <w:rFonts w:asciiTheme="minorHAnsi" w:hAnsiTheme="minorHAnsi" w:cstheme="minorHAnsi"/>
              </w:rPr>
            </w:pPr>
            <w:r w:rsidRPr="008B0EEB">
              <w:rPr>
                <w:rFonts w:asciiTheme="minorHAnsi" w:hAnsiTheme="minorHAnsi" w:cstheme="minorHAnsi"/>
              </w:rPr>
              <w:t>To make an oral presentation to the Panel; and/or</w:t>
            </w:r>
          </w:p>
          <w:p w14:paraId="2BDB304B" w14:textId="39F4B895" w:rsidR="008B0EEB" w:rsidRPr="008B0EEB" w:rsidRDefault="008B0EEB" w:rsidP="008B0EEB">
            <w:pPr>
              <w:pStyle w:val="ListParagraph"/>
              <w:numPr>
                <w:ilvl w:val="0"/>
                <w:numId w:val="26"/>
              </w:numPr>
              <w:rPr>
                <w:rFonts w:asciiTheme="minorHAnsi" w:hAnsiTheme="minorHAnsi" w:cstheme="minorHAnsi"/>
              </w:rPr>
            </w:pPr>
            <w:r w:rsidRPr="008B0EEB">
              <w:rPr>
                <w:rFonts w:asciiTheme="minorHAnsi" w:hAnsiTheme="minorHAnsi" w:cstheme="minorHAnsi"/>
              </w:rPr>
              <w:t>To make a written presentation to the Panel.</w:t>
            </w:r>
          </w:p>
          <w:p w14:paraId="12D8733B"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8.</w:t>
            </w:r>
            <w:r w:rsidRPr="008B0EEB">
              <w:rPr>
                <w:rFonts w:asciiTheme="minorHAnsi" w:hAnsiTheme="minorHAnsi" w:cstheme="minorHAnsi"/>
                <w:b/>
                <w:bCs/>
                <w:sz w:val="22"/>
                <w:szCs w:val="22"/>
              </w:rPr>
              <w:tab/>
              <w:t>Expert Evidence</w:t>
            </w:r>
          </w:p>
          <w:p w14:paraId="14C96AF0" w14:textId="77777777" w:rsidR="008B0EEB" w:rsidRPr="008B0EEB" w:rsidRDefault="008B0EEB" w:rsidP="008B0EEB">
            <w:pPr>
              <w:ind w:left="739"/>
              <w:rPr>
                <w:rFonts w:asciiTheme="minorHAnsi" w:hAnsiTheme="minorHAnsi" w:cstheme="minorHAnsi"/>
                <w:sz w:val="22"/>
                <w:szCs w:val="22"/>
              </w:rPr>
            </w:pPr>
            <w:r w:rsidRPr="008B0EEB">
              <w:rPr>
                <w:rFonts w:asciiTheme="minorHAnsi" w:hAnsiTheme="minorHAnsi" w:cstheme="minorHAnsi"/>
                <w:sz w:val="22"/>
                <w:szCs w:val="22"/>
              </w:rPr>
              <w:t>The Panel may at its discretion call and hear evidence from suitably qualified persons as to the likely effect of the substances and/or doping methods for which the player has tested positive on the player’s performance.</w:t>
            </w:r>
          </w:p>
          <w:p w14:paraId="0E183E20" w14:textId="77777777" w:rsidR="008B0EEB" w:rsidRPr="008B0EEB" w:rsidRDefault="008B0EEB" w:rsidP="008B0EEB">
            <w:pPr>
              <w:rPr>
                <w:rFonts w:asciiTheme="minorHAnsi" w:hAnsiTheme="minorHAnsi" w:cstheme="minorHAnsi"/>
                <w:sz w:val="22"/>
                <w:szCs w:val="22"/>
              </w:rPr>
            </w:pPr>
          </w:p>
          <w:p w14:paraId="5314094C" w14:textId="77777777" w:rsidR="008B0EEB" w:rsidRPr="008B0EEB" w:rsidRDefault="008B0EEB" w:rsidP="008B0EEB">
            <w:pPr>
              <w:rPr>
                <w:rFonts w:asciiTheme="minorHAnsi" w:hAnsiTheme="minorHAnsi" w:cstheme="minorHAnsi"/>
                <w:b/>
                <w:bCs/>
                <w:sz w:val="22"/>
                <w:szCs w:val="22"/>
              </w:rPr>
            </w:pPr>
            <w:r w:rsidRPr="008B0EEB">
              <w:rPr>
                <w:rFonts w:asciiTheme="minorHAnsi" w:hAnsiTheme="minorHAnsi" w:cstheme="minorHAnsi"/>
                <w:b/>
                <w:bCs/>
                <w:sz w:val="22"/>
                <w:szCs w:val="22"/>
              </w:rPr>
              <w:t>9.</w:t>
            </w:r>
            <w:r w:rsidRPr="008B0EEB">
              <w:rPr>
                <w:rFonts w:asciiTheme="minorHAnsi" w:hAnsiTheme="minorHAnsi" w:cstheme="minorHAnsi"/>
                <w:b/>
                <w:bCs/>
                <w:sz w:val="22"/>
                <w:szCs w:val="22"/>
              </w:rPr>
              <w:tab/>
              <w:t>Penalties</w:t>
            </w:r>
          </w:p>
          <w:p w14:paraId="42B580E0" w14:textId="77777777" w:rsidR="008B0EEB" w:rsidRPr="008B0EEB" w:rsidRDefault="008B0EEB" w:rsidP="008B0EEB">
            <w:pPr>
              <w:ind w:left="739"/>
              <w:rPr>
                <w:rFonts w:asciiTheme="minorHAnsi" w:hAnsiTheme="minorHAnsi" w:cstheme="minorHAnsi"/>
                <w:sz w:val="22"/>
                <w:szCs w:val="22"/>
              </w:rPr>
            </w:pPr>
            <w:r w:rsidRPr="008B0EEB">
              <w:rPr>
                <w:rFonts w:asciiTheme="minorHAnsi" w:hAnsiTheme="minorHAnsi" w:cstheme="minorHAnsi"/>
                <w:sz w:val="22"/>
                <w:szCs w:val="22"/>
              </w:rPr>
              <w:t xml:space="preserve">After hearing from the </w:t>
            </w:r>
            <w:proofErr w:type="gramStart"/>
            <w:r w:rsidRPr="008B0EEB">
              <w:rPr>
                <w:rFonts w:asciiTheme="minorHAnsi" w:hAnsiTheme="minorHAnsi" w:cstheme="minorHAnsi"/>
                <w:sz w:val="22"/>
                <w:szCs w:val="22"/>
              </w:rPr>
              <w:t>player</w:t>
            </w:r>
            <w:proofErr w:type="gramEnd"/>
            <w:r w:rsidRPr="008B0EEB">
              <w:rPr>
                <w:rFonts w:asciiTheme="minorHAnsi" w:hAnsiTheme="minorHAnsi" w:cstheme="minorHAnsi"/>
                <w:sz w:val="22"/>
                <w:szCs w:val="22"/>
              </w:rPr>
              <w:t xml:space="preserve"> the Panel shall determine the penalty to be applied.</w:t>
            </w:r>
          </w:p>
          <w:p w14:paraId="481DEA2A" w14:textId="77777777" w:rsidR="008B0EEB" w:rsidRPr="008B0EEB" w:rsidRDefault="008B0EEB" w:rsidP="008B0EEB">
            <w:pPr>
              <w:rPr>
                <w:rFonts w:asciiTheme="minorHAnsi" w:hAnsiTheme="minorHAnsi" w:cstheme="minorHAnsi"/>
                <w:sz w:val="22"/>
                <w:szCs w:val="22"/>
              </w:rPr>
            </w:pPr>
          </w:p>
          <w:p w14:paraId="3EAD3077" w14:textId="6FB27E3B" w:rsidR="008B0EEB" w:rsidRPr="008B0EEB" w:rsidRDefault="008B0EEB" w:rsidP="008B0EEB">
            <w:pPr>
              <w:pStyle w:val="ListParagraph"/>
              <w:numPr>
                <w:ilvl w:val="0"/>
                <w:numId w:val="28"/>
              </w:numPr>
              <w:rPr>
                <w:rFonts w:asciiTheme="minorHAnsi" w:hAnsiTheme="minorHAnsi" w:cstheme="minorHAnsi"/>
              </w:rPr>
            </w:pPr>
            <w:r w:rsidRPr="008B0EEB">
              <w:rPr>
                <w:rFonts w:asciiTheme="minorHAnsi" w:hAnsiTheme="minorHAnsi" w:cstheme="minorHAnsi"/>
              </w:rPr>
              <w:t>For any offence against the drug rules, the Panel shall determine an appropriate penalty, subject to the following minimums, which periods shall commence as from the date of the Hearing:</w:t>
            </w:r>
          </w:p>
          <w:p w14:paraId="15290B97" w14:textId="77777777" w:rsidR="008B0EEB" w:rsidRPr="008B0EEB" w:rsidRDefault="008B0EEB" w:rsidP="008B0EEB">
            <w:pPr>
              <w:rPr>
                <w:rFonts w:asciiTheme="minorHAnsi" w:hAnsiTheme="minorHAnsi" w:cstheme="minorHAnsi"/>
                <w:sz w:val="22"/>
                <w:szCs w:val="22"/>
              </w:rPr>
            </w:pPr>
          </w:p>
          <w:p w14:paraId="57F8B06F" w14:textId="498CB76B" w:rsidR="008B0EEB" w:rsidRPr="00FB7791" w:rsidRDefault="008B0EEB" w:rsidP="008B0EEB">
            <w:pPr>
              <w:pStyle w:val="ListParagraph"/>
              <w:numPr>
                <w:ilvl w:val="0"/>
                <w:numId w:val="31"/>
              </w:numPr>
              <w:rPr>
                <w:rFonts w:asciiTheme="minorHAnsi" w:hAnsiTheme="minorHAnsi" w:cstheme="minorHAnsi"/>
              </w:rPr>
            </w:pPr>
            <w:r w:rsidRPr="00FB7791">
              <w:rPr>
                <w:rFonts w:asciiTheme="minorHAnsi" w:hAnsiTheme="minorHAnsi" w:cstheme="minorHAnsi"/>
              </w:rPr>
              <w:t>for offences involving the use of ephedrine or its derivatives “minor offences”</w:t>
            </w:r>
          </w:p>
          <w:p w14:paraId="7A95723B" w14:textId="5D45BF58" w:rsidR="008B0EEB" w:rsidRPr="008B0EEB" w:rsidRDefault="008B0EEB" w:rsidP="008B0EEB">
            <w:pPr>
              <w:pStyle w:val="ListParagraph"/>
              <w:numPr>
                <w:ilvl w:val="0"/>
                <w:numId w:val="30"/>
              </w:numPr>
              <w:ind w:left="1873"/>
              <w:rPr>
                <w:rFonts w:asciiTheme="minorHAnsi" w:hAnsiTheme="minorHAnsi" w:cstheme="minorHAnsi"/>
              </w:rPr>
            </w:pPr>
            <w:r w:rsidRPr="008B0EEB">
              <w:rPr>
                <w:rFonts w:asciiTheme="minorHAnsi" w:hAnsiTheme="minorHAnsi" w:cstheme="minorHAnsi"/>
              </w:rPr>
              <w:lastRenderedPageBreak/>
              <w:t>for a first offence</w:t>
            </w:r>
            <w:r>
              <w:rPr>
                <w:rFonts w:asciiTheme="minorHAnsi" w:hAnsiTheme="minorHAnsi" w:cstheme="minorHAnsi"/>
              </w:rPr>
              <w:t xml:space="preserve"> - </w:t>
            </w:r>
            <w:r w:rsidRPr="008B0EEB">
              <w:rPr>
                <w:rFonts w:asciiTheme="minorHAnsi" w:hAnsiTheme="minorHAnsi" w:cstheme="minorHAnsi"/>
              </w:rPr>
              <w:t>3 months</w:t>
            </w:r>
          </w:p>
          <w:p w14:paraId="524C2E74" w14:textId="39C3B6FD" w:rsidR="008B0EEB" w:rsidRDefault="008B0EEB" w:rsidP="008B0EEB">
            <w:pPr>
              <w:pStyle w:val="ListParagraph"/>
              <w:numPr>
                <w:ilvl w:val="0"/>
                <w:numId w:val="30"/>
              </w:numPr>
              <w:ind w:left="1873"/>
              <w:rPr>
                <w:rFonts w:asciiTheme="minorHAnsi" w:hAnsiTheme="minorHAnsi" w:cstheme="minorHAnsi"/>
              </w:rPr>
            </w:pPr>
            <w:r w:rsidRPr="008B0EEB">
              <w:rPr>
                <w:rFonts w:asciiTheme="minorHAnsi" w:hAnsiTheme="minorHAnsi" w:cstheme="minorHAnsi"/>
              </w:rPr>
              <w:t>for a second or subsequent offence</w:t>
            </w:r>
            <w:r>
              <w:rPr>
                <w:rFonts w:asciiTheme="minorHAnsi" w:hAnsiTheme="minorHAnsi" w:cstheme="minorHAnsi"/>
              </w:rPr>
              <w:t xml:space="preserve"> - </w:t>
            </w:r>
            <w:r w:rsidRPr="008B0EEB">
              <w:rPr>
                <w:rFonts w:asciiTheme="minorHAnsi" w:hAnsiTheme="minorHAnsi" w:cstheme="minorHAnsi"/>
              </w:rPr>
              <w:t>2 years</w:t>
            </w:r>
          </w:p>
          <w:p w14:paraId="244FDAC8" w14:textId="77777777" w:rsidR="00FB7791" w:rsidRPr="008B0EEB" w:rsidRDefault="00FB7791" w:rsidP="00FB7791">
            <w:pPr>
              <w:pStyle w:val="ListParagraph"/>
              <w:ind w:left="1873"/>
              <w:rPr>
                <w:rFonts w:asciiTheme="minorHAnsi" w:hAnsiTheme="minorHAnsi" w:cstheme="minorHAnsi"/>
              </w:rPr>
            </w:pPr>
          </w:p>
          <w:p w14:paraId="644111C4" w14:textId="1F88AF86" w:rsidR="008B0EEB" w:rsidRPr="00FB7791" w:rsidRDefault="008B0EEB" w:rsidP="008B0EEB">
            <w:pPr>
              <w:pStyle w:val="ListParagraph"/>
              <w:numPr>
                <w:ilvl w:val="0"/>
                <w:numId w:val="31"/>
              </w:numPr>
              <w:rPr>
                <w:rFonts w:asciiTheme="minorHAnsi" w:hAnsiTheme="minorHAnsi" w:cstheme="minorHAnsi"/>
              </w:rPr>
            </w:pPr>
            <w:r w:rsidRPr="00FB7791">
              <w:rPr>
                <w:rFonts w:asciiTheme="minorHAnsi" w:hAnsiTheme="minorHAnsi" w:cstheme="minorHAnsi"/>
              </w:rPr>
              <w:t>for offences other than minor offences “major offences”</w:t>
            </w:r>
          </w:p>
          <w:p w14:paraId="2F536B83" w14:textId="5FFEFAB1" w:rsidR="008B0EEB" w:rsidRPr="00FB7791" w:rsidRDefault="008B0EEB" w:rsidP="00FB7791">
            <w:pPr>
              <w:pStyle w:val="ListParagraph"/>
              <w:numPr>
                <w:ilvl w:val="0"/>
                <w:numId w:val="32"/>
              </w:numPr>
              <w:ind w:left="1873"/>
              <w:rPr>
                <w:rFonts w:asciiTheme="minorHAnsi" w:hAnsiTheme="minorHAnsi" w:cstheme="minorHAnsi"/>
              </w:rPr>
            </w:pPr>
            <w:r w:rsidRPr="00FB7791">
              <w:rPr>
                <w:rFonts w:asciiTheme="minorHAnsi" w:hAnsiTheme="minorHAnsi" w:cstheme="minorHAnsi"/>
              </w:rPr>
              <w:t>for a first offence</w:t>
            </w:r>
            <w:r w:rsidR="00FB7791">
              <w:rPr>
                <w:rFonts w:asciiTheme="minorHAnsi" w:hAnsiTheme="minorHAnsi" w:cstheme="minorHAnsi"/>
              </w:rPr>
              <w:t xml:space="preserve"> - </w:t>
            </w:r>
            <w:r w:rsidRPr="00FB7791">
              <w:rPr>
                <w:rFonts w:asciiTheme="minorHAnsi" w:hAnsiTheme="minorHAnsi" w:cstheme="minorHAnsi"/>
              </w:rPr>
              <w:t>2 years</w:t>
            </w:r>
          </w:p>
          <w:p w14:paraId="2E505C3B" w14:textId="24F0824E" w:rsidR="008B0EEB" w:rsidRDefault="008B0EEB" w:rsidP="00FB7791">
            <w:pPr>
              <w:pStyle w:val="ListParagraph"/>
              <w:numPr>
                <w:ilvl w:val="0"/>
                <w:numId w:val="32"/>
              </w:numPr>
              <w:ind w:left="1873"/>
              <w:rPr>
                <w:rFonts w:asciiTheme="minorHAnsi" w:hAnsiTheme="minorHAnsi" w:cstheme="minorHAnsi"/>
              </w:rPr>
            </w:pPr>
            <w:r w:rsidRPr="00FB7791">
              <w:rPr>
                <w:rFonts w:asciiTheme="minorHAnsi" w:hAnsiTheme="minorHAnsi" w:cstheme="minorHAnsi"/>
              </w:rPr>
              <w:t>subsequent offence</w:t>
            </w:r>
            <w:r w:rsidR="00FB7791">
              <w:rPr>
                <w:rFonts w:asciiTheme="minorHAnsi" w:hAnsiTheme="minorHAnsi" w:cstheme="minorHAnsi"/>
              </w:rPr>
              <w:t xml:space="preserve"> – </w:t>
            </w:r>
            <w:r w:rsidRPr="00FB7791">
              <w:rPr>
                <w:rFonts w:asciiTheme="minorHAnsi" w:hAnsiTheme="minorHAnsi" w:cstheme="minorHAnsi"/>
              </w:rPr>
              <w:t>life</w:t>
            </w:r>
          </w:p>
          <w:p w14:paraId="1979CE4C" w14:textId="77777777" w:rsidR="00FB7791" w:rsidRPr="00FB7791" w:rsidRDefault="00FB7791" w:rsidP="00FB7791">
            <w:pPr>
              <w:pStyle w:val="ListParagraph"/>
              <w:ind w:left="1873"/>
              <w:rPr>
                <w:rFonts w:asciiTheme="minorHAnsi" w:hAnsiTheme="minorHAnsi" w:cstheme="minorHAnsi"/>
              </w:rPr>
            </w:pPr>
          </w:p>
          <w:p w14:paraId="0436749E" w14:textId="3E894EE3" w:rsidR="008B0EEB" w:rsidRPr="00FB7791" w:rsidRDefault="008B0EEB" w:rsidP="008B0EEB">
            <w:pPr>
              <w:pStyle w:val="ListParagraph"/>
              <w:numPr>
                <w:ilvl w:val="0"/>
                <w:numId w:val="31"/>
              </w:numPr>
              <w:rPr>
                <w:rFonts w:asciiTheme="minorHAnsi" w:hAnsiTheme="minorHAnsi" w:cstheme="minorHAnsi"/>
              </w:rPr>
            </w:pPr>
            <w:r w:rsidRPr="00FB7791">
              <w:rPr>
                <w:rFonts w:asciiTheme="minorHAnsi" w:hAnsiTheme="minorHAnsi" w:cstheme="minorHAnsi"/>
              </w:rPr>
              <w:t>for failure to comply with request by NZSDA for testing</w:t>
            </w:r>
          </w:p>
          <w:p w14:paraId="3824955C" w14:textId="36770A89" w:rsidR="008B0EEB" w:rsidRPr="00FB7791" w:rsidRDefault="008B0EEB" w:rsidP="00FB7791">
            <w:pPr>
              <w:pStyle w:val="ListParagraph"/>
              <w:numPr>
                <w:ilvl w:val="0"/>
                <w:numId w:val="33"/>
              </w:numPr>
              <w:ind w:left="1873"/>
              <w:rPr>
                <w:rFonts w:asciiTheme="minorHAnsi" w:hAnsiTheme="minorHAnsi" w:cstheme="minorHAnsi"/>
              </w:rPr>
            </w:pPr>
            <w:r w:rsidRPr="00FB7791">
              <w:rPr>
                <w:rFonts w:asciiTheme="minorHAnsi" w:hAnsiTheme="minorHAnsi" w:cstheme="minorHAnsi"/>
              </w:rPr>
              <w:t>for a first offence</w:t>
            </w:r>
            <w:r w:rsidR="00FB7791">
              <w:rPr>
                <w:rFonts w:asciiTheme="minorHAnsi" w:hAnsiTheme="minorHAnsi" w:cstheme="minorHAnsi"/>
              </w:rPr>
              <w:t xml:space="preserve"> - </w:t>
            </w:r>
            <w:r w:rsidRPr="00FB7791">
              <w:rPr>
                <w:rFonts w:asciiTheme="minorHAnsi" w:hAnsiTheme="minorHAnsi" w:cstheme="minorHAnsi"/>
              </w:rPr>
              <w:t>2 years</w:t>
            </w:r>
          </w:p>
          <w:p w14:paraId="283D40B2" w14:textId="0CA7EC63" w:rsidR="008B0EEB" w:rsidRDefault="008B0EEB" w:rsidP="008B0EEB">
            <w:pPr>
              <w:pStyle w:val="ListParagraph"/>
              <w:numPr>
                <w:ilvl w:val="0"/>
                <w:numId w:val="33"/>
              </w:numPr>
              <w:ind w:left="1873"/>
              <w:rPr>
                <w:rFonts w:asciiTheme="minorHAnsi" w:hAnsiTheme="minorHAnsi" w:cstheme="minorHAnsi"/>
              </w:rPr>
            </w:pPr>
            <w:r w:rsidRPr="00FB7791">
              <w:rPr>
                <w:rFonts w:asciiTheme="minorHAnsi" w:hAnsiTheme="minorHAnsi" w:cstheme="minorHAnsi"/>
              </w:rPr>
              <w:t>subsequent offence</w:t>
            </w:r>
            <w:r w:rsidR="00FB7791">
              <w:rPr>
                <w:rFonts w:asciiTheme="minorHAnsi" w:hAnsiTheme="minorHAnsi" w:cstheme="minorHAnsi"/>
              </w:rPr>
              <w:t xml:space="preserve"> – </w:t>
            </w:r>
            <w:r w:rsidRPr="00FB7791">
              <w:rPr>
                <w:rFonts w:asciiTheme="minorHAnsi" w:hAnsiTheme="minorHAnsi" w:cstheme="minorHAnsi"/>
              </w:rPr>
              <w:t>life</w:t>
            </w:r>
          </w:p>
          <w:p w14:paraId="623F7FF2" w14:textId="77777777" w:rsidR="00FB7791" w:rsidRPr="00FB7791" w:rsidRDefault="00FB7791" w:rsidP="00FB7791">
            <w:pPr>
              <w:pStyle w:val="ListParagraph"/>
              <w:ind w:left="1873"/>
              <w:rPr>
                <w:rFonts w:asciiTheme="minorHAnsi" w:hAnsiTheme="minorHAnsi" w:cstheme="minorHAnsi"/>
              </w:rPr>
            </w:pPr>
          </w:p>
          <w:p w14:paraId="50E7C0A8" w14:textId="4B096BBC" w:rsidR="008B0EEB" w:rsidRPr="00FB7791" w:rsidRDefault="008B0EEB" w:rsidP="00FB7791">
            <w:pPr>
              <w:pStyle w:val="ListParagraph"/>
              <w:numPr>
                <w:ilvl w:val="0"/>
                <w:numId w:val="28"/>
              </w:numPr>
              <w:rPr>
                <w:rFonts w:asciiTheme="minorHAnsi" w:hAnsiTheme="minorHAnsi" w:cstheme="minorHAnsi"/>
              </w:rPr>
            </w:pPr>
            <w:r w:rsidRPr="00FB7791">
              <w:rPr>
                <w:rFonts w:asciiTheme="minorHAnsi" w:hAnsiTheme="minorHAnsi" w:cstheme="minorHAnsi"/>
              </w:rPr>
              <w:t>Where a player tests positive at a competition, they shall be disqualified as from the start of the event, up to and including the date of the hearing.</w:t>
            </w:r>
          </w:p>
          <w:p w14:paraId="7F2761AF" w14:textId="14356489" w:rsidR="008B0EEB" w:rsidRPr="007336DB" w:rsidRDefault="008B0EEB" w:rsidP="008B0EEB">
            <w:pPr>
              <w:pStyle w:val="ListParagraph"/>
              <w:numPr>
                <w:ilvl w:val="0"/>
                <w:numId w:val="28"/>
              </w:numPr>
              <w:rPr>
                <w:rFonts w:asciiTheme="minorHAnsi" w:hAnsiTheme="minorHAnsi" w:cstheme="minorHAnsi"/>
              </w:rPr>
            </w:pPr>
            <w:r w:rsidRPr="00FB7791">
              <w:rPr>
                <w:rFonts w:asciiTheme="minorHAnsi" w:hAnsiTheme="minorHAnsi" w:cstheme="minorHAnsi"/>
              </w:rPr>
              <w:t>Where a player tests positive out of competition, they shall be disqualified from the date of the test to the date of the hearing.</w:t>
            </w:r>
          </w:p>
          <w:p w14:paraId="24DB744E" w14:textId="77777777" w:rsidR="008B0EEB" w:rsidRPr="007336DB" w:rsidRDefault="008B0EEB" w:rsidP="008B0EEB">
            <w:pPr>
              <w:rPr>
                <w:rFonts w:asciiTheme="minorHAnsi" w:hAnsiTheme="minorHAnsi" w:cstheme="minorHAnsi"/>
                <w:b/>
                <w:bCs/>
                <w:sz w:val="22"/>
                <w:szCs w:val="22"/>
              </w:rPr>
            </w:pPr>
            <w:r w:rsidRPr="007336DB">
              <w:rPr>
                <w:rFonts w:asciiTheme="minorHAnsi" w:hAnsiTheme="minorHAnsi" w:cstheme="minorHAnsi"/>
                <w:b/>
                <w:bCs/>
                <w:sz w:val="22"/>
                <w:szCs w:val="22"/>
              </w:rPr>
              <w:t>10.</w:t>
            </w:r>
            <w:r w:rsidRPr="007336DB">
              <w:rPr>
                <w:rFonts w:asciiTheme="minorHAnsi" w:hAnsiTheme="minorHAnsi" w:cstheme="minorHAnsi"/>
                <w:b/>
                <w:bCs/>
                <w:sz w:val="22"/>
                <w:szCs w:val="22"/>
              </w:rPr>
              <w:tab/>
              <w:t>Defects in Timing</w:t>
            </w:r>
          </w:p>
          <w:p w14:paraId="1209A663" w14:textId="77777777" w:rsidR="008B0EEB" w:rsidRPr="008B0EEB" w:rsidRDefault="008B0EEB" w:rsidP="007336DB">
            <w:pPr>
              <w:ind w:left="739"/>
              <w:rPr>
                <w:rFonts w:asciiTheme="minorHAnsi" w:hAnsiTheme="minorHAnsi" w:cstheme="minorHAnsi"/>
                <w:sz w:val="22"/>
                <w:szCs w:val="22"/>
              </w:rPr>
            </w:pPr>
            <w:r w:rsidRPr="008B0EEB">
              <w:rPr>
                <w:rFonts w:asciiTheme="minorHAnsi" w:hAnsiTheme="minorHAnsi" w:cstheme="minorHAnsi"/>
                <w:sz w:val="22"/>
                <w:szCs w:val="22"/>
              </w:rPr>
              <w:t>Failure by Badminton NZ and the Panel to comply with the time restrictions of clauses 4 (convening of Panel) and 6 (the maximum period of notice of hearing) shall not invalidate the penalty determined by the Panel.</w:t>
            </w:r>
          </w:p>
          <w:p w14:paraId="1740D379" w14:textId="77777777" w:rsidR="008B0EEB" w:rsidRPr="008B0EEB" w:rsidRDefault="008B0EEB" w:rsidP="008B0EEB">
            <w:pPr>
              <w:rPr>
                <w:rFonts w:asciiTheme="minorHAnsi" w:hAnsiTheme="minorHAnsi" w:cstheme="minorHAnsi"/>
                <w:sz w:val="22"/>
                <w:szCs w:val="22"/>
              </w:rPr>
            </w:pPr>
          </w:p>
          <w:p w14:paraId="2CFD8294" w14:textId="77777777" w:rsidR="008B0EEB" w:rsidRPr="007336DB" w:rsidRDefault="008B0EEB" w:rsidP="008B0EEB">
            <w:pPr>
              <w:rPr>
                <w:rFonts w:asciiTheme="minorHAnsi" w:hAnsiTheme="minorHAnsi" w:cstheme="minorHAnsi"/>
                <w:b/>
                <w:bCs/>
                <w:sz w:val="22"/>
                <w:szCs w:val="22"/>
              </w:rPr>
            </w:pPr>
            <w:r w:rsidRPr="007336DB">
              <w:rPr>
                <w:rFonts w:asciiTheme="minorHAnsi" w:hAnsiTheme="minorHAnsi" w:cstheme="minorHAnsi"/>
                <w:b/>
                <w:bCs/>
                <w:sz w:val="22"/>
                <w:szCs w:val="22"/>
              </w:rPr>
              <w:t>11.</w:t>
            </w:r>
            <w:r w:rsidRPr="007336DB">
              <w:rPr>
                <w:rFonts w:asciiTheme="minorHAnsi" w:hAnsiTheme="minorHAnsi" w:cstheme="minorHAnsi"/>
                <w:b/>
                <w:bCs/>
                <w:sz w:val="22"/>
                <w:szCs w:val="22"/>
              </w:rPr>
              <w:tab/>
              <w:t>Appeals</w:t>
            </w:r>
          </w:p>
          <w:p w14:paraId="14873565" w14:textId="77777777" w:rsidR="008B0EEB" w:rsidRPr="008B0EEB" w:rsidRDefault="008B0EEB" w:rsidP="007336DB">
            <w:pPr>
              <w:ind w:left="739"/>
              <w:rPr>
                <w:rFonts w:asciiTheme="minorHAnsi" w:hAnsiTheme="minorHAnsi" w:cstheme="minorHAnsi"/>
                <w:sz w:val="22"/>
                <w:szCs w:val="22"/>
              </w:rPr>
            </w:pPr>
            <w:r w:rsidRPr="008B0EEB">
              <w:rPr>
                <w:rFonts w:asciiTheme="minorHAnsi" w:hAnsiTheme="minorHAnsi" w:cstheme="minorHAnsi"/>
                <w:sz w:val="22"/>
                <w:szCs w:val="22"/>
              </w:rPr>
              <w:t>The player has no appeal against the penalty imposed.</w:t>
            </w:r>
          </w:p>
          <w:p w14:paraId="22181E10"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 </w:t>
            </w:r>
          </w:p>
          <w:p w14:paraId="12461266" w14:textId="77777777" w:rsidR="008B0EEB" w:rsidRPr="007336DB" w:rsidRDefault="008B0EEB" w:rsidP="008B0EEB">
            <w:pPr>
              <w:rPr>
                <w:rFonts w:asciiTheme="minorHAnsi" w:hAnsiTheme="minorHAnsi" w:cstheme="minorHAnsi"/>
                <w:b/>
                <w:bCs/>
                <w:sz w:val="22"/>
                <w:szCs w:val="22"/>
              </w:rPr>
            </w:pPr>
            <w:r w:rsidRPr="007336DB">
              <w:rPr>
                <w:rFonts w:asciiTheme="minorHAnsi" w:hAnsiTheme="minorHAnsi" w:cstheme="minorHAnsi"/>
                <w:b/>
                <w:bCs/>
                <w:sz w:val="22"/>
                <w:szCs w:val="22"/>
              </w:rPr>
              <w:t>Draft Decision</w:t>
            </w:r>
          </w:p>
          <w:p w14:paraId="253C8A94" w14:textId="77777777" w:rsidR="008B0EEB" w:rsidRPr="008B0EEB" w:rsidRDefault="008B0EEB" w:rsidP="008B0EEB">
            <w:pPr>
              <w:rPr>
                <w:rFonts w:asciiTheme="minorHAnsi" w:hAnsiTheme="minorHAnsi" w:cstheme="minorHAnsi"/>
                <w:sz w:val="22"/>
                <w:szCs w:val="22"/>
              </w:rPr>
            </w:pPr>
          </w:p>
          <w:p w14:paraId="1E9D1A19" w14:textId="44F99F4C" w:rsidR="008B0EEB" w:rsidRPr="008B0EEB" w:rsidRDefault="008B0EEB" w:rsidP="008B0EEB">
            <w:pPr>
              <w:rPr>
                <w:rFonts w:asciiTheme="minorHAnsi" w:hAnsiTheme="minorHAnsi" w:cstheme="minorHAnsi"/>
                <w:sz w:val="22"/>
                <w:szCs w:val="22"/>
              </w:rPr>
            </w:pPr>
            <w:r w:rsidRPr="007336DB">
              <w:rPr>
                <w:rFonts w:asciiTheme="minorHAnsi" w:hAnsiTheme="minorHAnsi" w:cstheme="minorHAnsi"/>
                <w:i/>
                <w:iCs/>
                <w:sz w:val="22"/>
                <w:szCs w:val="22"/>
              </w:rPr>
              <w:t>ABC</w:t>
            </w:r>
            <w:r w:rsidRPr="008B0EEB">
              <w:rPr>
                <w:rFonts w:asciiTheme="minorHAnsi" w:hAnsiTheme="minorHAnsi" w:cstheme="minorHAnsi"/>
                <w:sz w:val="22"/>
                <w:szCs w:val="22"/>
              </w:rPr>
              <w:t xml:space="preserve"> returned a positive test for </w:t>
            </w:r>
            <w:r w:rsidRPr="007336DB">
              <w:rPr>
                <w:rFonts w:asciiTheme="minorHAnsi" w:hAnsiTheme="minorHAnsi" w:cstheme="minorHAnsi"/>
                <w:i/>
                <w:iCs/>
                <w:sz w:val="22"/>
                <w:szCs w:val="22"/>
              </w:rPr>
              <w:t>(substance/method)</w:t>
            </w:r>
            <w:r w:rsidRPr="008B0EEB">
              <w:rPr>
                <w:rFonts w:asciiTheme="minorHAnsi" w:hAnsiTheme="minorHAnsi" w:cstheme="minorHAnsi"/>
                <w:sz w:val="22"/>
                <w:szCs w:val="22"/>
              </w:rPr>
              <w:t xml:space="preserve"> in a test taken on</w:t>
            </w:r>
            <w:r w:rsidRPr="008B0EEB">
              <w:rPr>
                <w:rFonts w:asciiTheme="minorHAnsi" w:hAnsiTheme="minorHAnsi" w:cstheme="minorHAnsi"/>
                <w:sz w:val="22"/>
                <w:szCs w:val="22"/>
              </w:rPr>
              <w:tab/>
            </w:r>
            <w:r w:rsidRPr="007336DB">
              <w:rPr>
                <w:rFonts w:asciiTheme="minorHAnsi" w:hAnsiTheme="minorHAnsi" w:cstheme="minorHAnsi"/>
                <w:i/>
                <w:iCs/>
                <w:sz w:val="22"/>
                <w:szCs w:val="22"/>
              </w:rPr>
              <w:t>(date)</w:t>
            </w:r>
            <w:r w:rsidRPr="008B0EEB">
              <w:rPr>
                <w:rFonts w:asciiTheme="minorHAnsi" w:hAnsiTheme="minorHAnsi" w:cstheme="minorHAnsi"/>
                <w:sz w:val="22"/>
                <w:szCs w:val="22"/>
              </w:rPr>
              <w:tab/>
              <w:t>by the NZ Sports Drug Agency</w:t>
            </w:r>
          </w:p>
          <w:p w14:paraId="0BFEEBC1" w14:textId="77777777" w:rsidR="008B0EEB" w:rsidRPr="008B0EEB" w:rsidRDefault="008B0EEB" w:rsidP="008B0EEB">
            <w:pPr>
              <w:rPr>
                <w:rFonts w:asciiTheme="minorHAnsi" w:hAnsiTheme="minorHAnsi" w:cstheme="minorHAnsi"/>
                <w:sz w:val="22"/>
                <w:szCs w:val="22"/>
              </w:rPr>
            </w:pPr>
          </w:p>
          <w:p w14:paraId="4DA70735"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during </w:t>
            </w:r>
            <w:r w:rsidRPr="007336DB">
              <w:rPr>
                <w:rFonts w:asciiTheme="minorHAnsi" w:hAnsiTheme="minorHAnsi" w:cstheme="minorHAnsi"/>
                <w:i/>
                <w:iCs/>
                <w:sz w:val="22"/>
                <w:szCs w:val="22"/>
              </w:rPr>
              <w:t>(event)</w:t>
            </w:r>
          </w:p>
          <w:p w14:paraId="1BCC49A8"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or</w:t>
            </w:r>
            <w:r w:rsidRPr="008B0EEB">
              <w:rPr>
                <w:rFonts w:asciiTheme="minorHAnsi" w:hAnsiTheme="minorHAnsi" w:cstheme="minorHAnsi"/>
                <w:sz w:val="22"/>
                <w:szCs w:val="22"/>
              </w:rPr>
              <w:tab/>
            </w:r>
            <w:r w:rsidRPr="007336DB">
              <w:rPr>
                <w:rFonts w:asciiTheme="minorHAnsi" w:hAnsiTheme="minorHAnsi" w:cstheme="minorHAnsi"/>
                <w:i/>
                <w:iCs/>
                <w:sz w:val="22"/>
                <w:szCs w:val="22"/>
              </w:rPr>
              <w:t>(out of competition)</w:t>
            </w:r>
          </w:p>
          <w:p w14:paraId="07327DDD" w14:textId="77777777" w:rsidR="008B0EEB" w:rsidRPr="008B0EEB" w:rsidRDefault="008B0EEB" w:rsidP="008B0EEB">
            <w:pPr>
              <w:rPr>
                <w:rFonts w:asciiTheme="minorHAnsi" w:hAnsiTheme="minorHAnsi" w:cstheme="minorHAnsi"/>
                <w:sz w:val="22"/>
                <w:szCs w:val="22"/>
              </w:rPr>
            </w:pPr>
          </w:p>
          <w:p w14:paraId="76B9A868" w14:textId="1C8F4DA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A Panel consisting of (........................), (.........................) and (</w:t>
            </w:r>
            <w:r w:rsidRPr="008B0EEB">
              <w:rPr>
                <w:rFonts w:asciiTheme="minorHAnsi" w:hAnsiTheme="minorHAnsi" w:cstheme="minorHAnsi"/>
                <w:sz w:val="22"/>
                <w:szCs w:val="22"/>
              </w:rPr>
              <w:tab/>
              <w:t>) has met and heard submissions</w:t>
            </w:r>
            <w:r w:rsidR="007336DB">
              <w:rPr>
                <w:rFonts w:asciiTheme="minorHAnsi" w:hAnsiTheme="minorHAnsi" w:cstheme="minorHAnsi"/>
                <w:sz w:val="22"/>
                <w:szCs w:val="22"/>
              </w:rPr>
              <w:t xml:space="preserve"> </w:t>
            </w:r>
            <w:r w:rsidRPr="008B0EEB">
              <w:rPr>
                <w:rFonts w:asciiTheme="minorHAnsi" w:hAnsiTheme="minorHAnsi" w:cstheme="minorHAnsi"/>
                <w:sz w:val="22"/>
                <w:szCs w:val="22"/>
              </w:rPr>
              <w:t xml:space="preserve">from </w:t>
            </w:r>
            <w:r w:rsidRPr="007336DB">
              <w:rPr>
                <w:rFonts w:asciiTheme="minorHAnsi" w:hAnsiTheme="minorHAnsi" w:cstheme="minorHAnsi"/>
                <w:i/>
                <w:iCs/>
                <w:sz w:val="22"/>
                <w:szCs w:val="22"/>
              </w:rPr>
              <w:t>ABC</w:t>
            </w:r>
            <w:r w:rsidRPr="008B0EEB">
              <w:rPr>
                <w:rFonts w:asciiTheme="minorHAnsi" w:hAnsiTheme="minorHAnsi" w:cstheme="minorHAnsi"/>
                <w:sz w:val="22"/>
                <w:szCs w:val="22"/>
              </w:rPr>
              <w:t xml:space="preserve"> regarding the circumstances of the offending.</w:t>
            </w:r>
          </w:p>
          <w:p w14:paraId="4B7E990A" w14:textId="77777777" w:rsidR="008B0EEB" w:rsidRPr="008B0EEB" w:rsidRDefault="008B0EEB" w:rsidP="008B0EEB">
            <w:pPr>
              <w:rPr>
                <w:rFonts w:asciiTheme="minorHAnsi" w:hAnsiTheme="minorHAnsi" w:cstheme="minorHAnsi"/>
                <w:sz w:val="22"/>
                <w:szCs w:val="22"/>
              </w:rPr>
            </w:pPr>
          </w:p>
          <w:p w14:paraId="52C1E6D4"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The Panel has also heard evidence from (..........................) an expert in (</w:t>
            </w:r>
            <w:r w:rsidRPr="008B0EEB">
              <w:rPr>
                <w:rFonts w:asciiTheme="minorHAnsi" w:hAnsiTheme="minorHAnsi" w:cstheme="minorHAnsi"/>
                <w:sz w:val="22"/>
                <w:szCs w:val="22"/>
              </w:rPr>
              <w:tab/>
              <w:t>).</w:t>
            </w:r>
          </w:p>
          <w:p w14:paraId="73C136D1" w14:textId="77777777" w:rsidR="008B0EEB" w:rsidRPr="008B0EEB" w:rsidRDefault="008B0EEB" w:rsidP="008B0EEB">
            <w:pPr>
              <w:rPr>
                <w:rFonts w:asciiTheme="minorHAnsi" w:hAnsiTheme="minorHAnsi" w:cstheme="minorHAnsi"/>
                <w:sz w:val="22"/>
                <w:szCs w:val="22"/>
              </w:rPr>
            </w:pPr>
          </w:p>
          <w:p w14:paraId="5660EE07"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This was ABC’s </w:t>
            </w:r>
            <w:r w:rsidRPr="007336DB">
              <w:rPr>
                <w:rFonts w:asciiTheme="minorHAnsi" w:hAnsiTheme="minorHAnsi" w:cstheme="minorHAnsi"/>
                <w:i/>
                <w:iCs/>
                <w:sz w:val="22"/>
                <w:szCs w:val="22"/>
              </w:rPr>
              <w:t xml:space="preserve">(first/second/third) </w:t>
            </w:r>
            <w:r w:rsidRPr="008B0EEB">
              <w:rPr>
                <w:rFonts w:asciiTheme="minorHAnsi" w:hAnsiTheme="minorHAnsi" w:cstheme="minorHAnsi"/>
                <w:sz w:val="22"/>
                <w:szCs w:val="22"/>
              </w:rPr>
              <w:t>offence.</w:t>
            </w:r>
          </w:p>
          <w:p w14:paraId="5F98775B" w14:textId="77777777" w:rsidR="008B0EEB" w:rsidRPr="008B0EEB" w:rsidRDefault="008B0EEB" w:rsidP="008B0EEB">
            <w:pPr>
              <w:rPr>
                <w:rFonts w:asciiTheme="minorHAnsi" w:hAnsiTheme="minorHAnsi" w:cstheme="minorHAnsi"/>
                <w:sz w:val="22"/>
                <w:szCs w:val="22"/>
              </w:rPr>
            </w:pPr>
          </w:p>
          <w:p w14:paraId="7727BEB7"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The Panel considers these offences to be </w:t>
            </w:r>
            <w:r w:rsidRPr="007336DB">
              <w:rPr>
                <w:rFonts w:asciiTheme="minorHAnsi" w:hAnsiTheme="minorHAnsi" w:cstheme="minorHAnsi"/>
                <w:i/>
                <w:iCs/>
                <w:sz w:val="22"/>
                <w:szCs w:val="22"/>
              </w:rPr>
              <w:t>(minor/serious/very serious).</w:t>
            </w:r>
          </w:p>
          <w:p w14:paraId="4ACC5875" w14:textId="77777777" w:rsidR="008B0EEB" w:rsidRPr="008B0EEB" w:rsidRDefault="008B0EEB" w:rsidP="008B0EEB">
            <w:pPr>
              <w:rPr>
                <w:rFonts w:asciiTheme="minorHAnsi" w:hAnsiTheme="minorHAnsi" w:cstheme="minorHAnsi"/>
                <w:sz w:val="22"/>
                <w:szCs w:val="22"/>
              </w:rPr>
            </w:pPr>
          </w:p>
          <w:p w14:paraId="1C6A6296"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The Panel has determined the penalty to be suspension for </w:t>
            </w:r>
            <w:r w:rsidRPr="007336DB">
              <w:rPr>
                <w:rFonts w:asciiTheme="minorHAnsi" w:hAnsiTheme="minorHAnsi" w:cstheme="minorHAnsi"/>
                <w:i/>
                <w:iCs/>
                <w:sz w:val="22"/>
                <w:szCs w:val="22"/>
              </w:rPr>
              <w:t xml:space="preserve">(period) </w:t>
            </w:r>
            <w:r w:rsidRPr="008B0EEB">
              <w:rPr>
                <w:rFonts w:asciiTheme="minorHAnsi" w:hAnsiTheme="minorHAnsi" w:cstheme="minorHAnsi"/>
                <w:sz w:val="22"/>
                <w:szCs w:val="22"/>
              </w:rPr>
              <w:t xml:space="preserve">as from </w:t>
            </w:r>
            <w:r w:rsidRPr="007336DB">
              <w:rPr>
                <w:rFonts w:asciiTheme="minorHAnsi" w:hAnsiTheme="minorHAnsi" w:cstheme="minorHAnsi"/>
                <w:i/>
                <w:iCs/>
                <w:sz w:val="22"/>
                <w:szCs w:val="22"/>
              </w:rPr>
              <w:t>(date).</w:t>
            </w:r>
          </w:p>
          <w:p w14:paraId="3854E56A" w14:textId="77777777" w:rsidR="008B0EEB" w:rsidRPr="008B0EEB" w:rsidRDefault="008B0EEB" w:rsidP="008B0EEB">
            <w:pPr>
              <w:rPr>
                <w:rFonts w:asciiTheme="minorHAnsi" w:hAnsiTheme="minorHAnsi" w:cstheme="minorHAnsi"/>
                <w:sz w:val="22"/>
                <w:szCs w:val="22"/>
              </w:rPr>
            </w:pPr>
          </w:p>
          <w:p w14:paraId="2BF1F3F1" w14:textId="77777777" w:rsidR="008B0EEB" w:rsidRPr="008B0EEB" w:rsidRDefault="008B0EEB" w:rsidP="008B0EEB">
            <w:pPr>
              <w:rPr>
                <w:rFonts w:asciiTheme="minorHAnsi" w:hAnsiTheme="minorHAnsi" w:cstheme="minorHAnsi"/>
                <w:sz w:val="22"/>
                <w:szCs w:val="22"/>
              </w:rPr>
            </w:pPr>
            <w:r w:rsidRPr="008B0EEB">
              <w:rPr>
                <w:rFonts w:asciiTheme="minorHAnsi" w:hAnsiTheme="minorHAnsi" w:cstheme="minorHAnsi"/>
                <w:sz w:val="22"/>
                <w:szCs w:val="22"/>
              </w:rPr>
              <w:t xml:space="preserve">This penalty </w:t>
            </w:r>
            <w:r w:rsidRPr="007336DB">
              <w:rPr>
                <w:rFonts w:asciiTheme="minorHAnsi" w:hAnsiTheme="minorHAnsi" w:cstheme="minorHAnsi"/>
                <w:i/>
                <w:iCs/>
                <w:sz w:val="22"/>
                <w:szCs w:val="22"/>
              </w:rPr>
              <w:t>(is the minimum/compares with the minimum penalty of (time))</w:t>
            </w:r>
            <w:r w:rsidRPr="008B0EEB">
              <w:rPr>
                <w:rFonts w:asciiTheme="minorHAnsi" w:hAnsiTheme="minorHAnsi" w:cstheme="minorHAnsi"/>
                <w:sz w:val="22"/>
                <w:szCs w:val="22"/>
              </w:rPr>
              <w:t xml:space="preserve"> laid down in Badminton NZ’s Rules.</w:t>
            </w:r>
          </w:p>
          <w:p w14:paraId="7C28359F" w14:textId="77777777" w:rsidR="008B0EEB" w:rsidRPr="008B0EEB" w:rsidRDefault="008B0EEB" w:rsidP="008B0EEB">
            <w:pPr>
              <w:rPr>
                <w:rFonts w:asciiTheme="minorHAnsi" w:hAnsiTheme="minorHAnsi" w:cstheme="minorHAnsi"/>
                <w:sz w:val="22"/>
                <w:szCs w:val="22"/>
              </w:rPr>
            </w:pPr>
          </w:p>
          <w:p w14:paraId="21EAF842" w14:textId="0D399D18" w:rsidR="008B0EEB" w:rsidRDefault="008B0EEB" w:rsidP="008B0EEB">
            <w:pPr>
              <w:rPr>
                <w:rFonts w:asciiTheme="minorHAnsi" w:hAnsiTheme="minorHAnsi" w:cstheme="minorHAnsi"/>
                <w:sz w:val="22"/>
                <w:szCs w:val="22"/>
              </w:rPr>
            </w:pPr>
            <w:r w:rsidRPr="007336DB">
              <w:rPr>
                <w:rFonts w:asciiTheme="minorHAnsi" w:hAnsiTheme="minorHAnsi" w:cstheme="minorHAnsi"/>
                <w:i/>
                <w:iCs/>
                <w:sz w:val="22"/>
                <w:szCs w:val="22"/>
              </w:rPr>
              <w:t>ABC</w:t>
            </w:r>
            <w:r w:rsidRPr="008B0EEB">
              <w:rPr>
                <w:rFonts w:asciiTheme="minorHAnsi" w:hAnsiTheme="minorHAnsi" w:cstheme="minorHAnsi"/>
                <w:sz w:val="22"/>
                <w:szCs w:val="22"/>
              </w:rPr>
              <w:t xml:space="preserve"> is also disqualified from all competition that occurred from </w:t>
            </w:r>
            <w:r w:rsidRPr="007336DB">
              <w:rPr>
                <w:rFonts w:asciiTheme="minorHAnsi" w:hAnsiTheme="minorHAnsi" w:cstheme="minorHAnsi"/>
                <w:i/>
                <w:iCs/>
                <w:sz w:val="22"/>
                <w:szCs w:val="22"/>
              </w:rPr>
              <w:t xml:space="preserve">(test date) </w:t>
            </w:r>
            <w:r w:rsidRPr="008B0EEB">
              <w:rPr>
                <w:rFonts w:asciiTheme="minorHAnsi" w:hAnsiTheme="minorHAnsi" w:cstheme="minorHAnsi"/>
                <w:sz w:val="22"/>
                <w:szCs w:val="22"/>
              </w:rPr>
              <w:t xml:space="preserve">to </w:t>
            </w:r>
            <w:r w:rsidRPr="007336DB">
              <w:rPr>
                <w:rFonts w:asciiTheme="minorHAnsi" w:hAnsiTheme="minorHAnsi" w:cstheme="minorHAnsi"/>
                <w:i/>
                <w:iCs/>
                <w:sz w:val="22"/>
                <w:szCs w:val="22"/>
              </w:rPr>
              <w:t xml:space="preserve">(decision </w:t>
            </w:r>
            <w:r w:rsidRPr="007336DB">
              <w:rPr>
                <w:rFonts w:asciiTheme="minorHAnsi" w:hAnsiTheme="minorHAnsi" w:cstheme="minorHAnsi"/>
                <w:i/>
                <w:iCs/>
                <w:sz w:val="22"/>
                <w:szCs w:val="22"/>
              </w:rPr>
              <w:lastRenderedPageBreak/>
              <w:t xml:space="preserve">date). </w:t>
            </w:r>
            <w:r w:rsidRPr="008B0EEB">
              <w:rPr>
                <w:rFonts w:asciiTheme="minorHAnsi" w:hAnsiTheme="minorHAnsi" w:cstheme="minorHAnsi"/>
                <w:sz w:val="22"/>
                <w:szCs w:val="22"/>
              </w:rPr>
              <w:t>Any matches that</w:t>
            </w:r>
            <w:r w:rsidR="007336DB">
              <w:rPr>
                <w:rFonts w:asciiTheme="minorHAnsi" w:hAnsiTheme="minorHAnsi" w:cstheme="minorHAnsi"/>
                <w:sz w:val="22"/>
                <w:szCs w:val="22"/>
              </w:rPr>
              <w:t xml:space="preserve"> </w:t>
            </w:r>
            <w:r w:rsidRPr="007336DB">
              <w:rPr>
                <w:rFonts w:asciiTheme="minorHAnsi" w:hAnsiTheme="minorHAnsi" w:cstheme="minorHAnsi"/>
                <w:i/>
                <w:iCs/>
                <w:sz w:val="22"/>
                <w:szCs w:val="22"/>
              </w:rPr>
              <w:t>ABC</w:t>
            </w:r>
            <w:r w:rsidRPr="008B0EEB">
              <w:rPr>
                <w:rFonts w:asciiTheme="minorHAnsi" w:hAnsiTheme="minorHAnsi" w:cstheme="minorHAnsi"/>
                <w:sz w:val="22"/>
                <w:szCs w:val="22"/>
              </w:rPr>
              <w:t xml:space="preserve"> has played in during that period are hereby deemed to have been lost.</w:t>
            </w:r>
          </w:p>
          <w:p w14:paraId="764C61EE" w14:textId="6B55DAD9" w:rsidR="007336DB" w:rsidRDefault="007336DB" w:rsidP="008B0EEB">
            <w:pPr>
              <w:rPr>
                <w:rFonts w:asciiTheme="minorHAnsi" w:hAnsiTheme="minorHAnsi" w:cstheme="minorHAnsi"/>
                <w:sz w:val="22"/>
                <w:szCs w:val="22"/>
              </w:rPr>
            </w:pPr>
          </w:p>
          <w:p w14:paraId="57B9AC8B" w14:textId="69C61F4F" w:rsidR="007336DB" w:rsidRDefault="007336DB" w:rsidP="008B0EEB">
            <w:pPr>
              <w:rPr>
                <w:rFonts w:asciiTheme="minorHAnsi" w:hAnsiTheme="minorHAnsi" w:cstheme="minorHAnsi"/>
                <w:sz w:val="22"/>
                <w:szCs w:val="22"/>
              </w:rPr>
            </w:pPr>
            <w:r>
              <w:rPr>
                <w:rFonts w:asciiTheme="minorHAnsi" w:hAnsiTheme="minorHAnsi" w:cstheme="minorHAnsi"/>
                <w:sz w:val="22"/>
                <w:szCs w:val="22"/>
              </w:rPr>
              <w:t>Panel:</w:t>
            </w:r>
          </w:p>
          <w:p w14:paraId="70AC0837" w14:textId="12C4231D" w:rsidR="007336DB" w:rsidRDefault="007336DB" w:rsidP="008B0EEB">
            <w:pPr>
              <w:rPr>
                <w:rFonts w:asciiTheme="minorHAnsi" w:hAnsiTheme="minorHAnsi" w:cstheme="minorHAnsi"/>
                <w:sz w:val="22"/>
                <w:szCs w:val="22"/>
              </w:rPr>
            </w:pPr>
          </w:p>
          <w:p w14:paraId="0983D034" w14:textId="7AF69EB8" w:rsidR="007336DB" w:rsidRPr="008B0EEB" w:rsidRDefault="007336DB" w:rsidP="008B0EEB">
            <w:pPr>
              <w:rPr>
                <w:rFonts w:asciiTheme="minorHAnsi" w:hAnsiTheme="minorHAnsi" w:cstheme="minorHAnsi"/>
                <w:sz w:val="22"/>
                <w:szCs w:val="22"/>
              </w:rPr>
            </w:pPr>
            <w:r>
              <w:rPr>
                <w:rFonts w:asciiTheme="minorHAnsi" w:hAnsiTheme="minorHAnsi" w:cstheme="minorHAnsi"/>
                <w:sz w:val="22"/>
                <w:szCs w:val="22"/>
              </w:rPr>
              <w:t xml:space="preserve">Date: </w:t>
            </w:r>
          </w:p>
          <w:p w14:paraId="3B879A70" w14:textId="1AE254E2" w:rsidR="00CB4E58" w:rsidRPr="000D775E" w:rsidRDefault="00CB4E58" w:rsidP="000D775E">
            <w:pPr>
              <w:rPr>
                <w:rFonts w:asciiTheme="minorHAnsi" w:hAnsiTheme="minorHAnsi" w:cstheme="minorHAnsi"/>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2BA108A0"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r w:rsidR="002B471E">
              <w:rPr>
                <w:rFonts w:asciiTheme="minorHAnsi" w:hAnsiTheme="minorHAnsi" w:cstheme="minorHAnsi"/>
                <w:sz w:val="22"/>
                <w:szCs w:val="22"/>
                <w:lang w:val="en-NZ"/>
              </w:rPr>
              <w:t xml:space="preserve">                  Joe Hitchcock</w:t>
            </w:r>
          </w:p>
          <w:p w14:paraId="318E394E" w14:textId="4A3DD2BB"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r w:rsidR="002B471E">
              <w:rPr>
                <w:rFonts w:asciiTheme="minorHAnsi" w:hAnsiTheme="minorHAnsi" w:cstheme="minorHAnsi"/>
                <w:sz w:val="22"/>
                <w:szCs w:val="22"/>
                <w:lang w:val="en-NZ"/>
              </w:rPr>
              <w:t>Joe Hitchcock, Chief Executive</w:t>
            </w:r>
          </w:p>
          <w:p w14:paraId="3839264D" w14:textId="1F4B7484"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r w:rsidR="002B471E">
              <w:rPr>
                <w:rFonts w:asciiTheme="minorHAnsi" w:hAnsiTheme="minorHAnsi" w:cstheme="minorHAnsi"/>
                <w:sz w:val="22"/>
                <w:szCs w:val="22"/>
                <w:lang w:val="en-NZ"/>
              </w:rPr>
              <w:t xml:space="preserve">             19</w:t>
            </w:r>
            <w:r w:rsidR="002B471E" w:rsidRPr="002B471E">
              <w:rPr>
                <w:rFonts w:asciiTheme="minorHAnsi" w:hAnsiTheme="minorHAnsi" w:cstheme="minorHAnsi"/>
                <w:sz w:val="22"/>
                <w:szCs w:val="22"/>
                <w:vertAlign w:val="superscript"/>
                <w:lang w:val="en-NZ"/>
              </w:rPr>
              <w:t>th</w:t>
            </w:r>
            <w:r w:rsidR="002B471E">
              <w:rPr>
                <w:rFonts w:asciiTheme="minorHAnsi" w:hAnsiTheme="minorHAnsi" w:cstheme="minorHAnsi"/>
                <w:sz w:val="22"/>
                <w:szCs w:val="22"/>
                <w:lang w:val="en-NZ"/>
              </w:rPr>
              <w:t xml:space="preserve"> November 2019</w:t>
            </w:r>
          </w:p>
          <w:p w14:paraId="3EAD0C82" w14:textId="4B9A8F3C"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r w:rsidR="002B471E">
              <w:rPr>
                <w:rFonts w:asciiTheme="minorHAnsi" w:hAnsiTheme="minorHAnsi" w:cstheme="minorHAnsi"/>
                <w:sz w:val="22"/>
                <w:szCs w:val="22"/>
                <w:lang w:val="en-NZ"/>
              </w:rPr>
              <w:t>November 2020</w:t>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3714" w14:textId="77777777" w:rsidR="004E7213" w:rsidRDefault="004E7213">
      <w:r>
        <w:separator/>
      </w:r>
    </w:p>
  </w:endnote>
  <w:endnote w:type="continuationSeparator" w:id="0">
    <w:p w14:paraId="6D5FC465" w14:textId="77777777" w:rsidR="004E7213" w:rsidRDefault="004E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1E97" w14:textId="77777777" w:rsidR="004E7213" w:rsidRDefault="004E7213">
      <w:r>
        <w:separator/>
      </w:r>
    </w:p>
  </w:footnote>
  <w:footnote w:type="continuationSeparator" w:id="0">
    <w:p w14:paraId="2A63D677" w14:textId="77777777" w:rsidR="004E7213" w:rsidRDefault="004E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970"/>
    <w:multiLevelType w:val="hybridMultilevel"/>
    <w:tmpl w:val="419C5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4B4A26"/>
    <w:multiLevelType w:val="hybridMultilevel"/>
    <w:tmpl w:val="A60226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931094"/>
    <w:multiLevelType w:val="hybridMultilevel"/>
    <w:tmpl w:val="3D4023D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B860F3"/>
    <w:multiLevelType w:val="hybridMultilevel"/>
    <w:tmpl w:val="315E3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C43CD7"/>
    <w:multiLevelType w:val="hybridMultilevel"/>
    <w:tmpl w:val="CF30EC94"/>
    <w:lvl w:ilvl="0" w:tplc="8F9238F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3A7844"/>
    <w:multiLevelType w:val="hybridMultilevel"/>
    <w:tmpl w:val="E46EDD60"/>
    <w:lvl w:ilvl="0" w:tplc="36327DA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59058F"/>
    <w:multiLevelType w:val="hybridMultilevel"/>
    <w:tmpl w:val="C532942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593E9E"/>
    <w:multiLevelType w:val="hybridMultilevel"/>
    <w:tmpl w:val="0DEC5AE6"/>
    <w:lvl w:ilvl="0" w:tplc="500650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5F6347"/>
    <w:multiLevelType w:val="hybridMultilevel"/>
    <w:tmpl w:val="1EF64C4E"/>
    <w:lvl w:ilvl="0" w:tplc="B51A2DB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A12C09"/>
    <w:multiLevelType w:val="hybridMultilevel"/>
    <w:tmpl w:val="E0F2555A"/>
    <w:lvl w:ilvl="0" w:tplc="D9506E4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EF2CE1"/>
    <w:multiLevelType w:val="hybridMultilevel"/>
    <w:tmpl w:val="BA6678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A423CD"/>
    <w:multiLevelType w:val="hybridMultilevel"/>
    <w:tmpl w:val="488C7A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E24AEC"/>
    <w:multiLevelType w:val="hybridMultilevel"/>
    <w:tmpl w:val="083890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A05DD6"/>
    <w:multiLevelType w:val="hybridMultilevel"/>
    <w:tmpl w:val="2BF80D8C"/>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547DE9"/>
    <w:multiLevelType w:val="hybridMultilevel"/>
    <w:tmpl w:val="9D401BCE"/>
    <w:lvl w:ilvl="0" w:tplc="8E4A4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BF0342"/>
    <w:multiLevelType w:val="hybridMultilevel"/>
    <w:tmpl w:val="914EE7AE"/>
    <w:lvl w:ilvl="0" w:tplc="1409001B">
      <w:start w:val="1"/>
      <w:numFmt w:val="lowerRoman"/>
      <w:lvlText w:val="%1."/>
      <w:lvlJc w:val="right"/>
      <w:pPr>
        <w:ind w:left="720" w:hanging="360"/>
      </w:pPr>
    </w:lvl>
    <w:lvl w:ilvl="1" w:tplc="C4A2340A">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C22CA5"/>
    <w:multiLevelType w:val="hybridMultilevel"/>
    <w:tmpl w:val="E77ABB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547095"/>
    <w:multiLevelType w:val="hybridMultilevel"/>
    <w:tmpl w:val="33C20C90"/>
    <w:lvl w:ilvl="0" w:tplc="D342287A">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60344A"/>
    <w:multiLevelType w:val="hybridMultilevel"/>
    <w:tmpl w:val="611E54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1B5C04"/>
    <w:multiLevelType w:val="hybridMultilevel"/>
    <w:tmpl w:val="B0A687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67467D2"/>
    <w:multiLevelType w:val="hybridMultilevel"/>
    <w:tmpl w:val="BA40DE80"/>
    <w:lvl w:ilvl="0" w:tplc="ADF8B1F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15131D"/>
    <w:multiLevelType w:val="hybridMultilevel"/>
    <w:tmpl w:val="233C3E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898032C"/>
    <w:multiLevelType w:val="hybridMultilevel"/>
    <w:tmpl w:val="B83A1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C0A46E5"/>
    <w:multiLevelType w:val="hybridMultilevel"/>
    <w:tmpl w:val="E90611E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D456B4A"/>
    <w:multiLevelType w:val="hybridMultilevel"/>
    <w:tmpl w:val="777E9C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20698F"/>
    <w:multiLevelType w:val="hybridMultilevel"/>
    <w:tmpl w:val="B1186D2A"/>
    <w:lvl w:ilvl="0" w:tplc="1409001B">
      <w:start w:val="1"/>
      <w:numFmt w:val="lowerRoman"/>
      <w:lvlText w:val="%1."/>
      <w:lvlJc w:val="right"/>
      <w:pPr>
        <w:ind w:left="720" w:hanging="360"/>
      </w:pPr>
    </w:lvl>
    <w:lvl w:ilvl="1" w:tplc="1409001B">
      <w:start w:val="1"/>
      <w:numFmt w:val="lowerRoman"/>
      <w:lvlText w:val="%2."/>
      <w:lvlJc w:val="righ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87927C9"/>
    <w:multiLevelType w:val="hybridMultilevel"/>
    <w:tmpl w:val="190C2E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DBB6FAC"/>
    <w:multiLevelType w:val="hybridMultilevel"/>
    <w:tmpl w:val="24D8F20A"/>
    <w:lvl w:ilvl="0" w:tplc="0190545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2525F8"/>
    <w:multiLevelType w:val="hybridMultilevel"/>
    <w:tmpl w:val="B3A68C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0F06EC9"/>
    <w:multiLevelType w:val="hybridMultilevel"/>
    <w:tmpl w:val="D4F663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980EAB"/>
    <w:multiLevelType w:val="hybridMultilevel"/>
    <w:tmpl w:val="D41E379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4215C01"/>
    <w:multiLevelType w:val="hybridMultilevel"/>
    <w:tmpl w:val="39F262FC"/>
    <w:lvl w:ilvl="0" w:tplc="E510540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90A371F"/>
    <w:multiLevelType w:val="hybridMultilevel"/>
    <w:tmpl w:val="CBC4919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A9A2C24"/>
    <w:multiLevelType w:val="hybridMultilevel"/>
    <w:tmpl w:val="1CA693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26"/>
  </w:num>
  <w:num w:numId="3">
    <w:abstractNumId w:val="2"/>
  </w:num>
  <w:num w:numId="4">
    <w:abstractNumId w:val="3"/>
  </w:num>
  <w:num w:numId="5">
    <w:abstractNumId w:val="1"/>
  </w:num>
  <w:num w:numId="6">
    <w:abstractNumId w:val="10"/>
  </w:num>
  <w:num w:numId="7">
    <w:abstractNumId w:val="15"/>
  </w:num>
  <w:num w:numId="8">
    <w:abstractNumId w:val="25"/>
  </w:num>
  <w:num w:numId="9">
    <w:abstractNumId w:val="13"/>
  </w:num>
  <w:num w:numId="10">
    <w:abstractNumId w:val="33"/>
  </w:num>
  <w:num w:numId="11">
    <w:abstractNumId w:val="16"/>
  </w:num>
  <w:num w:numId="12">
    <w:abstractNumId w:val="0"/>
  </w:num>
  <w:num w:numId="13">
    <w:abstractNumId w:val="17"/>
  </w:num>
  <w:num w:numId="14">
    <w:abstractNumId w:val="22"/>
  </w:num>
  <w:num w:numId="15">
    <w:abstractNumId w:val="4"/>
  </w:num>
  <w:num w:numId="16">
    <w:abstractNumId w:val="32"/>
  </w:num>
  <w:num w:numId="17">
    <w:abstractNumId w:val="8"/>
  </w:num>
  <w:num w:numId="18">
    <w:abstractNumId w:val="18"/>
  </w:num>
  <w:num w:numId="19">
    <w:abstractNumId w:val="27"/>
  </w:num>
  <w:num w:numId="20">
    <w:abstractNumId w:val="30"/>
  </w:num>
  <w:num w:numId="21">
    <w:abstractNumId w:val="7"/>
  </w:num>
  <w:num w:numId="22">
    <w:abstractNumId w:val="11"/>
  </w:num>
  <w:num w:numId="23">
    <w:abstractNumId w:val="20"/>
  </w:num>
  <w:num w:numId="24">
    <w:abstractNumId w:val="23"/>
  </w:num>
  <w:num w:numId="25">
    <w:abstractNumId w:val="31"/>
  </w:num>
  <w:num w:numId="26">
    <w:abstractNumId w:val="28"/>
  </w:num>
  <w:num w:numId="27">
    <w:abstractNumId w:val="5"/>
  </w:num>
  <w:num w:numId="28">
    <w:abstractNumId w:val="21"/>
  </w:num>
  <w:num w:numId="29">
    <w:abstractNumId w:val="9"/>
  </w:num>
  <w:num w:numId="30">
    <w:abstractNumId w:val="29"/>
  </w:num>
  <w:num w:numId="31">
    <w:abstractNumId w:val="14"/>
  </w:num>
  <w:num w:numId="32">
    <w:abstractNumId w:val="6"/>
  </w:num>
  <w:num w:numId="33">
    <w:abstractNumId w:val="19"/>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219C4"/>
    <w:rsid w:val="000321FB"/>
    <w:rsid w:val="00034B05"/>
    <w:rsid w:val="00034B08"/>
    <w:rsid w:val="0004519C"/>
    <w:rsid w:val="00070B51"/>
    <w:rsid w:val="00090E18"/>
    <w:rsid w:val="000A4498"/>
    <w:rsid w:val="000D775E"/>
    <w:rsid w:val="000F18B2"/>
    <w:rsid w:val="00100213"/>
    <w:rsid w:val="00101A35"/>
    <w:rsid w:val="00110105"/>
    <w:rsid w:val="00110E9D"/>
    <w:rsid w:val="0012182A"/>
    <w:rsid w:val="00170460"/>
    <w:rsid w:val="00181D2F"/>
    <w:rsid w:val="00187CA7"/>
    <w:rsid w:val="00191D08"/>
    <w:rsid w:val="00194893"/>
    <w:rsid w:val="00196B7F"/>
    <w:rsid w:val="001A1666"/>
    <w:rsid w:val="001B1D87"/>
    <w:rsid w:val="001D17CA"/>
    <w:rsid w:val="001E00F4"/>
    <w:rsid w:val="00234078"/>
    <w:rsid w:val="00244BC5"/>
    <w:rsid w:val="00250FC2"/>
    <w:rsid w:val="00250FF1"/>
    <w:rsid w:val="00252D69"/>
    <w:rsid w:val="0025561B"/>
    <w:rsid w:val="002559DE"/>
    <w:rsid w:val="00292D8A"/>
    <w:rsid w:val="002A24A3"/>
    <w:rsid w:val="002A3A91"/>
    <w:rsid w:val="002B471E"/>
    <w:rsid w:val="002B717F"/>
    <w:rsid w:val="002D54B8"/>
    <w:rsid w:val="002E781C"/>
    <w:rsid w:val="002F0241"/>
    <w:rsid w:val="003032ED"/>
    <w:rsid w:val="00312C17"/>
    <w:rsid w:val="00321349"/>
    <w:rsid w:val="0032662D"/>
    <w:rsid w:val="00331811"/>
    <w:rsid w:val="00337D2A"/>
    <w:rsid w:val="003436BE"/>
    <w:rsid w:val="0036427C"/>
    <w:rsid w:val="0036711E"/>
    <w:rsid w:val="00385131"/>
    <w:rsid w:val="003A60C0"/>
    <w:rsid w:val="003C65CE"/>
    <w:rsid w:val="003E37AD"/>
    <w:rsid w:val="003E3973"/>
    <w:rsid w:val="00411116"/>
    <w:rsid w:val="00436DFC"/>
    <w:rsid w:val="004463D3"/>
    <w:rsid w:val="004506A7"/>
    <w:rsid w:val="00451EC5"/>
    <w:rsid w:val="00452C61"/>
    <w:rsid w:val="0049533A"/>
    <w:rsid w:val="004A6210"/>
    <w:rsid w:val="004B147E"/>
    <w:rsid w:val="004C1C0D"/>
    <w:rsid w:val="004C5184"/>
    <w:rsid w:val="004C5442"/>
    <w:rsid w:val="004E0E09"/>
    <w:rsid w:val="004E6098"/>
    <w:rsid w:val="004E7213"/>
    <w:rsid w:val="004F5A7D"/>
    <w:rsid w:val="00541C78"/>
    <w:rsid w:val="0055221C"/>
    <w:rsid w:val="00552E2A"/>
    <w:rsid w:val="0058345A"/>
    <w:rsid w:val="00594434"/>
    <w:rsid w:val="005A0BBA"/>
    <w:rsid w:val="005A75D9"/>
    <w:rsid w:val="005E58A9"/>
    <w:rsid w:val="005E765B"/>
    <w:rsid w:val="005E772B"/>
    <w:rsid w:val="006164F8"/>
    <w:rsid w:val="0062193C"/>
    <w:rsid w:val="00626B22"/>
    <w:rsid w:val="00653B7E"/>
    <w:rsid w:val="00694AE8"/>
    <w:rsid w:val="006A433A"/>
    <w:rsid w:val="006D630B"/>
    <w:rsid w:val="006F7EC6"/>
    <w:rsid w:val="00700E01"/>
    <w:rsid w:val="00703325"/>
    <w:rsid w:val="007327A6"/>
    <w:rsid w:val="007336DB"/>
    <w:rsid w:val="007433A5"/>
    <w:rsid w:val="007505B2"/>
    <w:rsid w:val="00763FE8"/>
    <w:rsid w:val="0078240E"/>
    <w:rsid w:val="00790B97"/>
    <w:rsid w:val="00796CE5"/>
    <w:rsid w:val="00797B40"/>
    <w:rsid w:val="007A354A"/>
    <w:rsid w:val="007B5A64"/>
    <w:rsid w:val="007D00BA"/>
    <w:rsid w:val="008174E4"/>
    <w:rsid w:val="00832AA8"/>
    <w:rsid w:val="0084093D"/>
    <w:rsid w:val="008452E2"/>
    <w:rsid w:val="00887831"/>
    <w:rsid w:val="008B0B85"/>
    <w:rsid w:val="008B0EEB"/>
    <w:rsid w:val="008C0AD5"/>
    <w:rsid w:val="008F6C4D"/>
    <w:rsid w:val="00902A33"/>
    <w:rsid w:val="0094051D"/>
    <w:rsid w:val="00950432"/>
    <w:rsid w:val="00965E93"/>
    <w:rsid w:val="009673BF"/>
    <w:rsid w:val="00990453"/>
    <w:rsid w:val="009955B3"/>
    <w:rsid w:val="009A1D43"/>
    <w:rsid w:val="009A6640"/>
    <w:rsid w:val="009A7799"/>
    <w:rsid w:val="009B00DB"/>
    <w:rsid w:val="009B3365"/>
    <w:rsid w:val="009C0F3A"/>
    <w:rsid w:val="009E4555"/>
    <w:rsid w:val="00A0297F"/>
    <w:rsid w:val="00A1576F"/>
    <w:rsid w:val="00A2467B"/>
    <w:rsid w:val="00A327F6"/>
    <w:rsid w:val="00A34E91"/>
    <w:rsid w:val="00A400C0"/>
    <w:rsid w:val="00A570FB"/>
    <w:rsid w:val="00A7301F"/>
    <w:rsid w:val="00A819D8"/>
    <w:rsid w:val="00A908D6"/>
    <w:rsid w:val="00AA0FC5"/>
    <w:rsid w:val="00AF3AB5"/>
    <w:rsid w:val="00B05CDE"/>
    <w:rsid w:val="00B204C1"/>
    <w:rsid w:val="00B90E26"/>
    <w:rsid w:val="00B91A17"/>
    <w:rsid w:val="00B94E59"/>
    <w:rsid w:val="00B96265"/>
    <w:rsid w:val="00BD11AF"/>
    <w:rsid w:val="00BD3D6A"/>
    <w:rsid w:val="00BE053B"/>
    <w:rsid w:val="00BE14FA"/>
    <w:rsid w:val="00BE3310"/>
    <w:rsid w:val="00BF19CC"/>
    <w:rsid w:val="00BF6C1A"/>
    <w:rsid w:val="00C31866"/>
    <w:rsid w:val="00C34A6E"/>
    <w:rsid w:val="00C37330"/>
    <w:rsid w:val="00C543FC"/>
    <w:rsid w:val="00C71F82"/>
    <w:rsid w:val="00C74405"/>
    <w:rsid w:val="00C77A59"/>
    <w:rsid w:val="00C93F98"/>
    <w:rsid w:val="00C96AB5"/>
    <w:rsid w:val="00CA27F4"/>
    <w:rsid w:val="00CA4C9D"/>
    <w:rsid w:val="00CB4E58"/>
    <w:rsid w:val="00CC28C9"/>
    <w:rsid w:val="00CE2850"/>
    <w:rsid w:val="00CF7453"/>
    <w:rsid w:val="00D06602"/>
    <w:rsid w:val="00D17AFA"/>
    <w:rsid w:val="00D42A84"/>
    <w:rsid w:val="00D847C9"/>
    <w:rsid w:val="00D97A46"/>
    <w:rsid w:val="00DA02A4"/>
    <w:rsid w:val="00DC6D57"/>
    <w:rsid w:val="00DD6A53"/>
    <w:rsid w:val="00E10ED3"/>
    <w:rsid w:val="00E4171E"/>
    <w:rsid w:val="00E46E46"/>
    <w:rsid w:val="00E605D5"/>
    <w:rsid w:val="00E76110"/>
    <w:rsid w:val="00E77114"/>
    <w:rsid w:val="00E82518"/>
    <w:rsid w:val="00E92BAD"/>
    <w:rsid w:val="00ED272E"/>
    <w:rsid w:val="00EE436C"/>
    <w:rsid w:val="00F24837"/>
    <w:rsid w:val="00F33B2F"/>
    <w:rsid w:val="00F46BED"/>
    <w:rsid w:val="00F5780E"/>
    <w:rsid w:val="00F650B8"/>
    <w:rsid w:val="00FB44C3"/>
    <w:rsid w:val="00FB7791"/>
    <w:rsid w:val="00FC53A4"/>
    <w:rsid w:val="00FD4AF8"/>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 w:type="paragraph" w:customStyle="1" w:styleId="TableParagraph">
    <w:name w:val="Table Paragraph"/>
    <w:basedOn w:val="Normal"/>
    <w:uiPriority w:val="1"/>
    <w:qFormat/>
    <w:rsid w:val="000D775E"/>
    <w:pPr>
      <w:widowControl w:val="0"/>
      <w:autoSpaceDE w:val="0"/>
      <w:autoSpaceDN w:val="0"/>
      <w:spacing w:line="272" w:lineRule="exact"/>
      <w:jc w:val="center"/>
    </w:pPr>
    <w:rPr>
      <w:rFonts w:ascii="Calibri" w:eastAsia="Calibri" w:hAnsi="Calibri" w:cs="Calibri"/>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8C0E-4CE0-4A32-BFC8-FDAB7870409A}">
  <ds:schemaRefs>
    <ds:schemaRef ds:uri="http://schemas.microsoft.com/sharepoint/v3/contenttype/forms"/>
  </ds:schemaRefs>
</ds:datastoreItem>
</file>

<file path=customXml/itemProps2.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3.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Colour</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Joe Hitchcock</cp:lastModifiedBy>
  <cp:revision>2</cp:revision>
  <cp:lastPrinted>2018-04-17T03:25:00Z</cp:lastPrinted>
  <dcterms:created xsi:type="dcterms:W3CDTF">2020-08-26T03:24:00Z</dcterms:created>
  <dcterms:modified xsi:type="dcterms:W3CDTF">2020-08-26T03:24:00Z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