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7876" w14:textId="6D682F38" w:rsidR="00F70FDD" w:rsidRDefault="007B233D" w:rsidP="00F70FDD">
      <w:pPr>
        <w:shd w:val="clear" w:color="auto" w:fill="A6A6A6"/>
        <w:jc w:val="center"/>
        <w:rPr>
          <w:rFonts w:ascii="Tahoma" w:hAnsi="Tahoma" w:cs="Tahoma"/>
          <w:sz w:val="52"/>
          <w:szCs w:val="52"/>
        </w:rPr>
      </w:pPr>
      <w:r>
        <w:rPr>
          <w:rFonts w:ascii="Tahoma" w:hAnsi="Tahoma" w:cs="Tahoma"/>
          <w:sz w:val="52"/>
          <w:szCs w:val="52"/>
        </w:rPr>
        <w:t>Otago Badminton</w:t>
      </w:r>
    </w:p>
    <w:p w14:paraId="710B7877" w14:textId="7F83A2AA" w:rsidR="00F70FDD" w:rsidRDefault="00F61850" w:rsidP="00F70FDD">
      <w:pPr>
        <w:shd w:val="clear" w:color="auto" w:fill="A6A6A6"/>
        <w:jc w:val="center"/>
        <w:rPr>
          <w:i/>
          <w:iCs/>
          <w:sz w:val="18"/>
        </w:rPr>
      </w:pPr>
      <w:r>
        <w:rPr>
          <w:rFonts w:ascii="Tahoma" w:hAnsi="Tahoma" w:cs="Tahoma"/>
          <w:sz w:val="52"/>
          <w:szCs w:val="52"/>
        </w:rPr>
        <w:t>202</w:t>
      </w:r>
      <w:r w:rsidR="00D95BD8">
        <w:rPr>
          <w:rFonts w:ascii="Tahoma" w:hAnsi="Tahoma" w:cs="Tahoma"/>
          <w:sz w:val="52"/>
          <w:szCs w:val="52"/>
        </w:rPr>
        <w:t>5</w:t>
      </w:r>
    </w:p>
    <w:p w14:paraId="710B7878" w14:textId="77777777" w:rsidR="00F70FDD" w:rsidRDefault="00F70FDD" w:rsidP="00F70FDD">
      <w:pPr>
        <w:pStyle w:val="Heading5"/>
        <w:numPr>
          <w:ilvl w:val="4"/>
          <w:numId w:val="12"/>
        </w:numPr>
        <w:rPr>
          <w:i/>
          <w:iCs/>
          <w:sz w:val="18"/>
        </w:rPr>
      </w:pPr>
    </w:p>
    <w:p w14:paraId="710B7879" w14:textId="77777777" w:rsidR="00F70FDD" w:rsidRDefault="00F70FDD" w:rsidP="00F70FDD">
      <w:pPr>
        <w:rPr>
          <w:sz w:val="16"/>
          <w:szCs w:val="16"/>
        </w:rPr>
      </w:pPr>
    </w:p>
    <w:p w14:paraId="710B787A" w14:textId="39316AC0" w:rsidR="00F70FDD" w:rsidRPr="00F70FDD" w:rsidRDefault="00C169E7" w:rsidP="00F70FDD">
      <w:pPr>
        <w:pStyle w:val="Heading5"/>
        <w:numPr>
          <w:ilvl w:val="4"/>
          <w:numId w:val="12"/>
        </w:numPr>
        <w:rPr>
          <w:i/>
          <w:iCs/>
          <w:sz w:val="52"/>
          <w:szCs w:val="52"/>
        </w:rPr>
      </w:pPr>
      <w:r>
        <w:rPr>
          <w:i/>
          <w:iCs/>
          <w:sz w:val="52"/>
          <w:szCs w:val="52"/>
        </w:rPr>
        <w:t>Otago</w:t>
      </w:r>
      <w:r w:rsidR="001A15E7">
        <w:rPr>
          <w:i/>
          <w:iCs/>
          <w:sz w:val="52"/>
          <w:szCs w:val="52"/>
        </w:rPr>
        <w:t xml:space="preserve"> </w:t>
      </w:r>
      <w:r w:rsidR="00F70D55">
        <w:rPr>
          <w:i/>
          <w:iCs/>
          <w:sz w:val="52"/>
          <w:szCs w:val="52"/>
        </w:rPr>
        <w:t>u1</w:t>
      </w:r>
      <w:r w:rsidR="009D0BCE">
        <w:rPr>
          <w:i/>
          <w:iCs/>
          <w:sz w:val="52"/>
          <w:szCs w:val="52"/>
        </w:rPr>
        <w:t>7</w:t>
      </w:r>
    </w:p>
    <w:p w14:paraId="710B787B" w14:textId="77777777" w:rsidR="00F70FDD" w:rsidRDefault="00F70FDD" w:rsidP="00442B6B">
      <w:pPr>
        <w:pStyle w:val="Heading5"/>
        <w:numPr>
          <w:ilvl w:val="4"/>
          <w:numId w:val="12"/>
        </w:numPr>
        <w:rPr>
          <w:i/>
          <w:iCs/>
          <w:sz w:val="48"/>
          <w:szCs w:val="52"/>
        </w:rPr>
      </w:pPr>
      <w:r>
        <w:rPr>
          <w:i/>
          <w:iCs/>
          <w:sz w:val="52"/>
          <w:szCs w:val="52"/>
        </w:rPr>
        <w:t>T</w:t>
      </w:r>
      <w:r w:rsidRPr="00F70FDD">
        <w:rPr>
          <w:i/>
          <w:iCs/>
          <w:sz w:val="48"/>
          <w:szCs w:val="52"/>
        </w:rPr>
        <w:t>OURNAMENT</w:t>
      </w:r>
    </w:p>
    <w:p w14:paraId="710B787C" w14:textId="78AB78EC" w:rsidR="00442B6B" w:rsidRPr="00442B6B" w:rsidRDefault="001C67F7" w:rsidP="00442B6B">
      <w:pPr>
        <w:rPr>
          <w:lang w:eastAsia="zh-CN" w:bidi="hi-IN"/>
        </w:rPr>
      </w:pPr>
      <w:r>
        <w:rPr>
          <w:noProof/>
        </w:rPr>
        <w:drawing>
          <wp:anchor distT="0" distB="0" distL="114300" distR="114300" simplePos="0" relativeHeight="251665408" behindDoc="1" locked="0" layoutInCell="1" allowOverlap="1" wp14:anchorId="0E06C9AE" wp14:editId="1C32FABA">
            <wp:simplePos x="0" y="0"/>
            <wp:positionH relativeFrom="column">
              <wp:posOffset>2265680</wp:posOffset>
            </wp:positionH>
            <wp:positionV relativeFrom="paragraph">
              <wp:posOffset>203835</wp:posOffset>
            </wp:positionV>
            <wp:extent cx="1548130" cy="1257300"/>
            <wp:effectExtent l="0" t="0" r="0" b="0"/>
            <wp:wrapTight wrapText="bothSides">
              <wp:wrapPolygon edited="0">
                <wp:start x="0" y="0"/>
                <wp:lineTo x="0" y="21273"/>
                <wp:lineTo x="21263" y="21273"/>
                <wp:lineTo x="212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130" cy="1257300"/>
                    </a:xfrm>
                    <a:prstGeom prst="rect">
                      <a:avLst/>
                    </a:prstGeom>
                  </pic:spPr>
                </pic:pic>
              </a:graphicData>
            </a:graphic>
            <wp14:sizeRelH relativeFrom="margin">
              <wp14:pctWidth>0</wp14:pctWidth>
            </wp14:sizeRelH>
          </wp:anchor>
        </w:drawing>
      </w:r>
    </w:p>
    <w:p w14:paraId="710B787D" w14:textId="305CF18D" w:rsidR="00F70FDD" w:rsidRDefault="00F70FDD" w:rsidP="00F70FDD"/>
    <w:p w14:paraId="710B787E" w14:textId="77777777" w:rsidR="00F70FDD" w:rsidRDefault="00F70FDD" w:rsidP="00F70FDD">
      <w:pPr>
        <w:rPr>
          <w:lang w:eastAsia="en-NZ"/>
        </w:rPr>
      </w:pPr>
    </w:p>
    <w:p w14:paraId="710B787F" w14:textId="77777777" w:rsidR="00F70FDD" w:rsidRDefault="00F70FDD" w:rsidP="00F70FDD"/>
    <w:p w14:paraId="710B7880" w14:textId="77777777" w:rsidR="00F70FDD" w:rsidRDefault="00F70FDD" w:rsidP="00F70FDD"/>
    <w:p w14:paraId="710B7881" w14:textId="77777777" w:rsidR="00F70FDD" w:rsidRDefault="00F70FDD" w:rsidP="00F70FDD">
      <w:pPr>
        <w:rPr>
          <w:sz w:val="16"/>
        </w:rPr>
      </w:pPr>
    </w:p>
    <w:p w14:paraId="710B7882" w14:textId="77777777" w:rsidR="00F70FDD" w:rsidRDefault="00183F5C" w:rsidP="00F70FDD">
      <w:pPr>
        <w:pStyle w:val="Heading2"/>
        <w:numPr>
          <w:ilvl w:val="1"/>
          <w:numId w:val="12"/>
        </w:numPr>
      </w:pPr>
      <w:r>
        <w:t>Otago</w:t>
      </w:r>
      <w:r w:rsidR="00F70FDD">
        <w:t xml:space="preserve"> Badminton Centre</w:t>
      </w:r>
    </w:p>
    <w:p w14:paraId="710B7883" w14:textId="77777777" w:rsidR="00F70FDD" w:rsidRDefault="00F70FDD" w:rsidP="00F70FDD">
      <w:pPr>
        <w:pStyle w:val="Heading3"/>
        <w:numPr>
          <w:ilvl w:val="2"/>
          <w:numId w:val="12"/>
        </w:numPr>
      </w:pPr>
      <w:r>
        <w:t>Victoria Road, Dunedin</w:t>
      </w:r>
    </w:p>
    <w:p w14:paraId="710B7884" w14:textId="77777777" w:rsidR="00F70FDD" w:rsidRDefault="00F70FDD" w:rsidP="00F70FDD">
      <w:pPr>
        <w:jc w:val="center"/>
        <w:rPr>
          <w:rFonts w:ascii="Arial Rounded MT Bold" w:hAnsi="Arial Rounded MT Bold" w:cs="Arial Rounded MT Bold"/>
          <w:sz w:val="28"/>
        </w:rPr>
      </w:pPr>
    </w:p>
    <w:p w14:paraId="710B7885" w14:textId="65937F69" w:rsidR="00F70FDD" w:rsidRDefault="00F54264" w:rsidP="00F70FDD">
      <w:pPr>
        <w:jc w:val="center"/>
        <w:rPr>
          <w:rFonts w:ascii="Arial Rounded MT Bold" w:hAnsi="Arial Rounded MT Bold" w:cs="Arial Rounded MT Bold"/>
          <w:b/>
          <w:sz w:val="20"/>
        </w:rPr>
      </w:pPr>
      <w:r>
        <w:rPr>
          <w:rFonts w:ascii="Tahoma" w:eastAsia="Arial Rounded MT Bold" w:hAnsi="Tahoma" w:cs="Tahoma"/>
          <w:b/>
          <w:sz w:val="28"/>
        </w:rPr>
        <w:t>30</w:t>
      </w:r>
      <w:r w:rsidR="001F411A" w:rsidRPr="001F411A">
        <w:rPr>
          <w:rFonts w:ascii="Tahoma" w:eastAsia="Arial Rounded MT Bold" w:hAnsi="Tahoma" w:cs="Tahoma"/>
          <w:b/>
          <w:sz w:val="28"/>
          <w:vertAlign w:val="superscript"/>
        </w:rPr>
        <w:t>th</w:t>
      </w:r>
      <w:r w:rsidR="001F411A">
        <w:rPr>
          <w:rFonts w:ascii="Tahoma" w:eastAsia="Arial Rounded MT Bold" w:hAnsi="Tahoma" w:cs="Tahoma"/>
          <w:b/>
          <w:sz w:val="28"/>
        </w:rPr>
        <w:t xml:space="preserve"> – </w:t>
      </w:r>
      <w:r>
        <w:rPr>
          <w:rFonts w:ascii="Tahoma" w:eastAsia="Arial Rounded MT Bold" w:hAnsi="Tahoma" w:cs="Tahoma"/>
          <w:b/>
          <w:sz w:val="28"/>
        </w:rPr>
        <w:t>3</w:t>
      </w:r>
      <w:r w:rsidR="00E01D13">
        <w:rPr>
          <w:rFonts w:ascii="Tahoma" w:eastAsia="Arial Rounded MT Bold" w:hAnsi="Tahoma" w:cs="Tahoma"/>
          <w:b/>
          <w:sz w:val="28"/>
        </w:rPr>
        <w:t>1</w:t>
      </w:r>
      <w:r w:rsidR="00E01D13" w:rsidRPr="00E01D13">
        <w:rPr>
          <w:rFonts w:ascii="Tahoma" w:eastAsia="Arial Rounded MT Bold" w:hAnsi="Tahoma" w:cs="Tahoma"/>
          <w:b/>
          <w:sz w:val="28"/>
          <w:vertAlign w:val="superscript"/>
        </w:rPr>
        <w:t>st</w:t>
      </w:r>
      <w:r w:rsidR="00E01D13">
        <w:rPr>
          <w:rFonts w:ascii="Tahoma" w:eastAsia="Arial Rounded MT Bold" w:hAnsi="Tahoma" w:cs="Tahoma"/>
          <w:b/>
          <w:sz w:val="28"/>
        </w:rPr>
        <w:t xml:space="preserve"> </w:t>
      </w:r>
      <w:r>
        <w:rPr>
          <w:rFonts w:ascii="Tahoma" w:eastAsia="Arial Rounded MT Bold" w:hAnsi="Tahoma" w:cs="Tahoma"/>
          <w:b/>
          <w:sz w:val="28"/>
        </w:rPr>
        <w:t>August</w:t>
      </w:r>
      <w:r w:rsidR="00380498">
        <w:rPr>
          <w:rFonts w:ascii="Tahoma" w:eastAsia="Arial Rounded MT Bold" w:hAnsi="Tahoma" w:cs="Tahoma"/>
          <w:b/>
          <w:sz w:val="28"/>
        </w:rPr>
        <w:t xml:space="preserve"> 202</w:t>
      </w:r>
      <w:r w:rsidR="00D95BD8">
        <w:rPr>
          <w:rFonts w:ascii="Tahoma" w:eastAsia="Arial Rounded MT Bold" w:hAnsi="Tahoma" w:cs="Tahoma"/>
          <w:b/>
          <w:sz w:val="28"/>
        </w:rPr>
        <w:t>5</w:t>
      </w:r>
    </w:p>
    <w:p w14:paraId="710B7886" w14:textId="77777777" w:rsidR="00F70FDD" w:rsidRDefault="00F70FDD" w:rsidP="00F70FDD">
      <w:pPr>
        <w:rPr>
          <w:rFonts w:ascii="Arial Rounded MT Bold" w:hAnsi="Arial Rounded MT Bold" w:cs="Arial Rounded MT Bold"/>
          <w:b/>
          <w:sz w:val="20"/>
        </w:rPr>
      </w:pPr>
    </w:p>
    <w:p w14:paraId="710B7887" w14:textId="6D2D163E" w:rsidR="00F70FDD" w:rsidRDefault="00796328" w:rsidP="00F70FDD">
      <w:pPr>
        <w:jc w:val="center"/>
        <w:rPr>
          <w:rFonts w:ascii="Tahoma" w:hAnsi="Tahoma" w:cs="Tahoma"/>
        </w:rPr>
      </w:pPr>
      <w:r>
        <w:rPr>
          <w:rFonts w:ascii="Tahoma" w:hAnsi="Tahoma" w:cs="Tahoma"/>
        </w:rPr>
        <w:t xml:space="preserve">Play commences </w:t>
      </w:r>
      <w:r w:rsidR="00C169E7">
        <w:rPr>
          <w:rFonts w:ascii="Tahoma" w:hAnsi="Tahoma" w:cs="Tahoma"/>
        </w:rPr>
        <w:t xml:space="preserve">Saturday </w:t>
      </w:r>
      <w:r w:rsidR="00E01D13">
        <w:rPr>
          <w:rFonts w:ascii="Tahoma" w:hAnsi="Tahoma" w:cs="Tahoma"/>
        </w:rPr>
        <w:t>30</w:t>
      </w:r>
      <w:r w:rsidR="00E01D13" w:rsidRPr="00BF7898">
        <w:rPr>
          <w:rFonts w:ascii="Tahoma" w:hAnsi="Tahoma" w:cs="Tahoma"/>
          <w:vertAlign w:val="superscript"/>
        </w:rPr>
        <w:t>th</w:t>
      </w:r>
      <w:r w:rsidR="00BF7898">
        <w:rPr>
          <w:rFonts w:ascii="Tahoma" w:hAnsi="Tahoma" w:cs="Tahoma"/>
        </w:rPr>
        <w:t xml:space="preserve"> August</w:t>
      </w:r>
      <w:r w:rsidR="00C169E7">
        <w:rPr>
          <w:rFonts w:ascii="Tahoma" w:hAnsi="Tahoma" w:cs="Tahoma"/>
        </w:rPr>
        <w:t xml:space="preserve"> at 10</w:t>
      </w:r>
      <w:r w:rsidR="00D00E8A">
        <w:rPr>
          <w:rFonts w:ascii="Tahoma" w:hAnsi="Tahoma" w:cs="Tahoma"/>
        </w:rPr>
        <w:t>.00am</w:t>
      </w:r>
    </w:p>
    <w:p w14:paraId="710B7888" w14:textId="4F6CD33E" w:rsidR="00F70FDD" w:rsidRDefault="00796328" w:rsidP="00F70FDD">
      <w:pPr>
        <w:jc w:val="center"/>
        <w:rPr>
          <w:rFonts w:ascii="Tahoma" w:hAnsi="Tahoma" w:cs="Tahoma"/>
        </w:rPr>
      </w:pPr>
      <w:r>
        <w:rPr>
          <w:rFonts w:ascii="Tahoma" w:hAnsi="Tahoma" w:cs="Tahoma"/>
        </w:rPr>
        <w:t xml:space="preserve">&amp; </w:t>
      </w:r>
      <w:r w:rsidR="00F31E67">
        <w:rPr>
          <w:rFonts w:ascii="Tahoma" w:hAnsi="Tahoma" w:cs="Tahoma"/>
        </w:rPr>
        <w:t>Recommences</w:t>
      </w:r>
      <w:r>
        <w:rPr>
          <w:rFonts w:ascii="Tahoma" w:hAnsi="Tahoma" w:cs="Tahoma"/>
        </w:rPr>
        <w:t xml:space="preserve"> </w:t>
      </w:r>
      <w:r w:rsidR="00C169E7">
        <w:rPr>
          <w:rFonts w:ascii="Tahoma" w:hAnsi="Tahoma" w:cs="Tahoma"/>
        </w:rPr>
        <w:t>Sunday</w:t>
      </w:r>
      <w:r w:rsidR="00B836D9">
        <w:rPr>
          <w:rFonts w:ascii="Tahoma" w:hAnsi="Tahoma" w:cs="Tahoma"/>
        </w:rPr>
        <w:t xml:space="preserve"> </w:t>
      </w:r>
      <w:r w:rsidR="00BF7898">
        <w:rPr>
          <w:rFonts w:ascii="Tahoma" w:hAnsi="Tahoma" w:cs="Tahoma"/>
        </w:rPr>
        <w:t>31</w:t>
      </w:r>
      <w:r w:rsidR="00BF7898" w:rsidRPr="00BF7898">
        <w:rPr>
          <w:rFonts w:ascii="Tahoma" w:hAnsi="Tahoma" w:cs="Tahoma"/>
          <w:vertAlign w:val="superscript"/>
        </w:rPr>
        <w:t>st</w:t>
      </w:r>
      <w:r w:rsidR="00BF7898">
        <w:rPr>
          <w:rFonts w:ascii="Tahoma" w:hAnsi="Tahoma" w:cs="Tahoma"/>
        </w:rPr>
        <w:t xml:space="preserve"> August</w:t>
      </w:r>
      <w:r w:rsidR="00B836D9">
        <w:rPr>
          <w:rFonts w:ascii="Tahoma" w:hAnsi="Tahoma" w:cs="Tahoma"/>
        </w:rPr>
        <w:t xml:space="preserve"> at </w:t>
      </w:r>
      <w:r w:rsidR="00D43C1D">
        <w:rPr>
          <w:rFonts w:ascii="Tahoma" w:hAnsi="Tahoma" w:cs="Tahoma"/>
        </w:rPr>
        <w:t>09</w:t>
      </w:r>
      <w:r w:rsidR="00D00E8A">
        <w:rPr>
          <w:rFonts w:ascii="Tahoma" w:hAnsi="Tahoma" w:cs="Tahoma"/>
        </w:rPr>
        <w:t>.00am</w:t>
      </w:r>
      <w:r w:rsidR="00B836D9">
        <w:rPr>
          <w:rFonts w:ascii="Tahoma" w:hAnsi="Tahoma" w:cs="Tahoma"/>
        </w:rPr>
        <w:t xml:space="preserve"> if required</w:t>
      </w:r>
    </w:p>
    <w:p w14:paraId="710B788A" w14:textId="5F3081C9" w:rsidR="00F70FDD" w:rsidRDefault="004D6B85" w:rsidP="00F70FDD">
      <w:pPr>
        <w:jc w:val="center"/>
        <w:rPr>
          <w:rFonts w:ascii="Tahoma" w:hAnsi="Tahoma" w:cs="Tahoma"/>
          <w:lang w:eastAsia="en-NZ"/>
        </w:rPr>
      </w:pPr>
      <w:r>
        <w:rPr>
          <w:rFonts w:ascii="Tahoma" w:hAnsi="Tahoma" w:cs="Tahoma"/>
          <w:noProof/>
          <w:lang w:eastAsia="en-NZ"/>
        </w:rPr>
        <w:drawing>
          <wp:inline distT="0" distB="0" distL="0" distR="0" wp14:anchorId="5E9D2537" wp14:editId="4DA9A418">
            <wp:extent cx="2279650" cy="1633507"/>
            <wp:effectExtent l="0" t="0" r="0" b="0"/>
            <wp:docPr id="736037399" name="Picture 73603739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2158" cy="1728457"/>
                    </a:xfrm>
                    <a:prstGeom prst="rect">
                      <a:avLst/>
                    </a:prstGeom>
                  </pic:spPr>
                </pic:pic>
              </a:graphicData>
            </a:graphic>
          </wp:inline>
        </w:drawing>
      </w:r>
    </w:p>
    <w:p w14:paraId="2D5FBE28" w14:textId="769282C4" w:rsidR="00E83C9E" w:rsidRDefault="00E83C9E" w:rsidP="00E83C9E">
      <w:pPr>
        <w:spacing w:line="240" w:lineRule="auto"/>
        <w:jc w:val="center"/>
        <w:rPr>
          <w:rFonts w:ascii="Tahoma" w:hAnsi="Tahoma" w:cs="Tahoma"/>
          <w:b/>
          <w:sz w:val="20"/>
        </w:rPr>
      </w:pPr>
      <w:r>
        <w:rPr>
          <w:rFonts w:ascii="Tahoma" w:hAnsi="Tahoma" w:cs="Tahoma"/>
          <w:b/>
        </w:rPr>
        <w:t xml:space="preserve">BNZ Player Points Tier </w:t>
      </w:r>
      <w:r w:rsidR="009E2A5F">
        <w:rPr>
          <w:rFonts w:ascii="Tahoma" w:hAnsi="Tahoma" w:cs="Tahoma"/>
          <w:b/>
        </w:rPr>
        <w:t>7</w:t>
      </w:r>
      <w:r>
        <w:rPr>
          <w:rFonts w:ascii="Tahoma" w:hAnsi="Tahoma" w:cs="Tahoma"/>
          <w:b/>
        </w:rPr>
        <w:t xml:space="preserve"> Tournament </w:t>
      </w:r>
    </w:p>
    <w:p w14:paraId="4D0ED574" w14:textId="77777777" w:rsidR="00E83C9E" w:rsidRDefault="00E83C9E" w:rsidP="00E83C9E">
      <w:pPr>
        <w:spacing w:line="240" w:lineRule="auto"/>
        <w:jc w:val="center"/>
        <w:rPr>
          <w:rFonts w:ascii="Tahoma" w:hAnsi="Tahoma" w:cs="Tahoma"/>
          <w:i/>
          <w:sz w:val="20"/>
        </w:rPr>
      </w:pPr>
      <w:r>
        <w:rPr>
          <w:rFonts w:ascii="Tahoma" w:hAnsi="Tahoma" w:cs="Tahoma"/>
          <w:b/>
          <w:sz w:val="20"/>
        </w:rPr>
        <w:t>(</w:t>
      </w:r>
      <w:r>
        <w:rPr>
          <w:rFonts w:ascii="Tahoma" w:hAnsi="Tahoma" w:cs="Tahoma"/>
          <w:i/>
          <w:sz w:val="20"/>
        </w:rPr>
        <w:t>Subject to the Players Points minimum entry conditions)</w:t>
      </w:r>
    </w:p>
    <w:p w14:paraId="710B788E" w14:textId="77777777" w:rsidR="009875B3" w:rsidRDefault="009875B3" w:rsidP="009875B3">
      <w:pPr>
        <w:spacing w:line="240" w:lineRule="auto"/>
        <w:jc w:val="center"/>
        <w:rPr>
          <w:rFonts w:ascii="Tahoma" w:hAnsi="Tahoma" w:cs="Tahoma"/>
          <w:i/>
          <w:sz w:val="20"/>
        </w:rPr>
      </w:pPr>
    </w:p>
    <w:p w14:paraId="710B788F" w14:textId="4C6FCCB3" w:rsidR="00F70FDD" w:rsidRDefault="00F70FDD" w:rsidP="00F70FDD">
      <w:pPr>
        <w:jc w:val="center"/>
        <w:rPr>
          <w:rFonts w:ascii="Tahoma" w:hAnsi="Tahoma" w:cs="Tahoma"/>
          <w:b/>
        </w:rPr>
      </w:pPr>
      <w:r>
        <w:rPr>
          <w:rFonts w:ascii="Tahoma" w:hAnsi="Tahoma" w:cs="Tahoma"/>
          <w:b/>
        </w:rPr>
        <w:t xml:space="preserve">Canteen </w:t>
      </w:r>
      <w:r w:rsidR="00F1165F">
        <w:rPr>
          <w:rFonts w:ascii="Tahoma" w:hAnsi="Tahoma" w:cs="Tahoma"/>
          <w:b/>
        </w:rPr>
        <w:t xml:space="preserve">will be </w:t>
      </w:r>
      <w:r>
        <w:rPr>
          <w:rFonts w:ascii="Tahoma" w:hAnsi="Tahoma" w:cs="Tahoma"/>
          <w:b/>
        </w:rPr>
        <w:t>operating</w:t>
      </w:r>
      <w:r w:rsidR="001D475F">
        <w:rPr>
          <w:rFonts w:ascii="Tahoma" w:hAnsi="Tahoma" w:cs="Tahoma"/>
          <w:b/>
        </w:rPr>
        <w:t xml:space="preserve"> on Saturday</w:t>
      </w:r>
    </w:p>
    <w:p w14:paraId="710B7890" w14:textId="77777777" w:rsidR="00F30A10" w:rsidRDefault="00F30A10" w:rsidP="00F70FDD">
      <w:pPr>
        <w:jc w:val="center"/>
        <w:rPr>
          <w:rFonts w:ascii="Tahoma" w:hAnsi="Tahoma" w:cs="Tahoma"/>
          <w:b/>
        </w:rPr>
      </w:pPr>
    </w:p>
    <w:p w14:paraId="710B7891" w14:textId="77777777" w:rsidR="00F70FDD" w:rsidRDefault="00F70FDD" w:rsidP="00F70FDD">
      <w:pPr>
        <w:pBdr>
          <w:top w:val="single" w:sz="4" w:space="1" w:color="000000"/>
          <w:left w:val="single" w:sz="4" w:space="5" w:color="000000"/>
          <w:bottom w:val="single" w:sz="4" w:space="7" w:color="000000"/>
          <w:right w:val="single" w:sz="4" w:space="4" w:color="000000"/>
        </w:pBdr>
        <w:shd w:val="clear" w:color="auto" w:fill="C0C0C0"/>
        <w:jc w:val="center"/>
        <w:rPr>
          <w:rFonts w:ascii="Arial Rounded MT Bold" w:hAnsi="Arial Rounded MT Bold" w:cs="Arial Rounded MT Bold"/>
          <w:b/>
        </w:rPr>
      </w:pPr>
      <w:r>
        <w:rPr>
          <w:rFonts w:ascii="Arial Rounded MT Bold" w:hAnsi="Arial Rounded MT Bold" w:cs="Arial Rounded MT Bold"/>
          <w:b/>
        </w:rPr>
        <w:t>Entries close with:</w:t>
      </w:r>
    </w:p>
    <w:p w14:paraId="710B7892" w14:textId="77777777" w:rsidR="00F70FDD" w:rsidRDefault="00F70FDD" w:rsidP="00F70FDD">
      <w:pPr>
        <w:pBdr>
          <w:top w:val="single" w:sz="4" w:space="1" w:color="000000"/>
          <w:left w:val="single" w:sz="4" w:space="5" w:color="000000"/>
          <w:bottom w:val="single" w:sz="4" w:space="7" w:color="000000"/>
          <w:right w:val="single" w:sz="4" w:space="4" w:color="000000"/>
        </w:pBdr>
        <w:shd w:val="clear" w:color="auto" w:fill="C0C0C0"/>
        <w:jc w:val="center"/>
        <w:rPr>
          <w:rFonts w:ascii="Arial Rounded MT Bold" w:hAnsi="Arial Rounded MT Bold" w:cs="Arial Rounded MT Bold"/>
          <w:b/>
        </w:rPr>
      </w:pPr>
      <w:r>
        <w:rPr>
          <w:rFonts w:ascii="Arial Rounded MT Bold" w:hAnsi="Arial Rounded MT Bold" w:cs="Arial Rounded MT Bold"/>
          <w:b/>
        </w:rPr>
        <w:t xml:space="preserve">Tournament Convener, </w:t>
      </w:r>
    </w:p>
    <w:p w14:paraId="710B7893" w14:textId="712DB853" w:rsidR="00380B76" w:rsidRPr="00442B6B" w:rsidRDefault="00F70FDD" w:rsidP="00442B6B">
      <w:pPr>
        <w:pBdr>
          <w:top w:val="single" w:sz="4" w:space="1" w:color="000000"/>
          <w:left w:val="single" w:sz="4" w:space="5" w:color="000000"/>
          <w:bottom w:val="single" w:sz="4" w:space="7" w:color="000000"/>
          <w:right w:val="single" w:sz="4" w:space="4" w:color="000000"/>
        </w:pBdr>
        <w:shd w:val="clear" w:color="auto" w:fill="C0C0C0"/>
        <w:jc w:val="center"/>
      </w:pPr>
      <w:r>
        <w:rPr>
          <w:rFonts w:ascii="Arial Rounded MT Bold" w:hAnsi="Arial Rounded MT Bold" w:cs="Arial Rounded MT Bold"/>
          <w:b/>
        </w:rPr>
        <w:t xml:space="preserve">23.59pm </w:t>
      </w:r>
      <w:r w:rsidR="00C90A88">
        <w:rPr>
          <w:rFonts w:ascii="Arial Rounded MT Bold" w:hAnsi="Arial Rounded MT Bold" w:cs="Arial Rounded MT Bold"/>
          <w:b/>
        </w:rPr>
        <w:t xml:space="preserve">Friday </w:t>
      </w:r>
      <w:r w:rsidR="00943A63">
        <w:rPr>
          <w:rFonts w:ascii="Arial Rounded MT Bold" w:hAnsi="Arial Rounded MT Bold" w:cs="Arial Rounded MT Bold"/>
          <w:b/>
        </w:rPr>
        <w:t>22</w:t>
      </w:r>
      <w:r w:rsidR="00943A63" w:rsidRPr="00943A63">
        <w:rPr>
          <w:rFonts w:ascii="Arial Rounded MT Bold" w:hAnsi="Arial Rounded MT Bold" w:cs="Arial Rounded MT Bold"/>
          <w:b/>
          <w:vertAlign w:val="superscript"/>
        </w:rPr>
        <w:t>nd</w:t>
      </w:r>
      <w:r w:rsidR="00943A63">
        <w:rPr>
          <w:rFonts w:ascii="Arial Rounded MT Bold" w:hAnsi="Arial Rounded MT Bold" w:cs="Arial Rounded MT Bold"/>
          <w:b/>
        </w:rPr>
        <w:t xml:space="preserve"> August</w:t>
      </w:r>
      <w:r w:rsidR="00137AFE">
        <w:rPr>
          <w:rFonts w:ascii="Arial Rounded MT Bold" w:hAnsi="Arial Rounded MT Bold" w:cs="Arial Rounded MT Bold"/>
          <w:b/>
        </w:rPr>
        <w:t xml:space="preserve"> 202</w:t>
      </w:r>
      <w:r w:rsidR="00D95BD8">
        <w:rPr>
          <w:rFonts w:ascii="Arial Rounded MT Bold" w:hAnsi="Arial Rounded MT Bold" w:cs="Arial Rounded MT Bold"/>
          <w:b/>
        </w:rPr>
        <w:t>5</w:t>
      </w:r>
    </w:p>
    <w:p w14:paraId="710B7894" w14:textId="77777777" w:rsidR="00405FC3" w:rsidRDefault="00405FC3" w:rsidP="00405FC3">
      <w:pPr>
        <w:ind w:firstLine="720"/>
        <w:jc w:val="center"/>
        <w:rPr>
          <w:rFonts w:ascii="Calibri" w:hAnsi="Calibri"/>
          <w:b/>
          <w:sz w:val="28"/>
          <w:szCs w:val="28"/>
        </w:rPr>
      </w:pPr>
    </w:p>
    <w:p w14:paraId="5B9C699F" w14:textId="1F53E134" w:rsidR="00DF3E0F" w:rsidRDefault="00893AFC" w:rsidP="00405FC3">
      <w:pPr>
        <w:ind w:firstLine="720"/>
        <w:jc w:val="center"/>
        <w:rPr>
          <w:rFonts w:ascii="Calibri" w:hAnsi="Calibri"/>
          <w:b/>
          <w:sz w:val="28"/>
          <w:szCs w:val="28"/>
        </w:rPr>
      </w:pPr>
      <w:r w:rsidRPr="00F560FD">
        <w:rPr>
          <w:rFonts w:ascii="Calibri" w:hAnsi="Calibri"/>
          <w:b/>
          <w:sz w:val="28"/>
          <w:szCs w:val="28"/>
        </w:rPr>
        <w:t>Conditions of Entry</w:t>
      </w:r>
      <w:r>
        <w:rPr>
          <w:rFonts w:ascii="Calibri" w:hAnsi="Calibri"/>
          <w:b/>
          <w:sz w:val="28"/>
          <w:szCs w:val="28"/>
        </w:rPr>
        <w:t xml:space="preserve"> </w:t>
      </w:r>
      <w:r w:rsidR="00137AFE">
        <w:rPr>
          <w:rFonts w:ascii="Calibri" w:hAnsi="Calibri"/>
          <w:b/>
          <w:sz w:val="28"/>
          <w:szCs w:val="28"/>
        </w:rPr>
        <w:t>Otago</w:t>
      </w:r>
      <w:r w:rsidR="0035385B">
        <w:rPr>
          <w:rFonts w:ascii="Calibri" w:hAnsi="Calibri"/>
          <w:b/>
          <w:sz w:val="28"/>
          <w:szCs w:val="28"/>
        </w:rPr>
        <w:t xml:space="preserve"> </w:t>
      </w:r>
      <w:r w:rsidR="00867F22">
        <w:rPr>
          <w:rFonts w:ascii="Calibri" w:hAnsi="Calibri"/>
          <w:b/>
          <w:sz w:val="28"/>
          <w:szCs w:val="28"/>
        </w:rPr>
        <w:t>u1</w:t>
      </w:r>
      <w:r w:rsidR="00943A63">
        <w:rPr>
          <w:rFonts w:ascii="Calibri" w:hAnsi="Calibri"/>
          <w:b/>
          <w:sz w:val="28"/>
          <w:szCs w:val="28"/>
        </w:rPr>
        <w:t>7</w:t>
      </w:r>
    </w:p>
    <w:p w14:paraId="710B7895" w14:textId="47AD05EF" w:rsidR="00893AFC" w:rsidRDefault="00943A63" w:rsidP="00405FC3">
      <w:pPr>
        <w:ind w:firstLine="720"/>
        <w:jc w:val="center"/>
        <w:rPr>
          <w:rFonts w:ascii="Calibri" w:hAnsi="Calibri"/>
          <w:b/>
          <w:sz w:val="28"/>
          <w:szCs w:val="28"/>
        </w:rPr>
      </w:pPr>
      <w:r>
        <w:rPr>
          <w:rFonts w:ascii="Calibri" w:hAnsi="Calibri"/>
          <w:b/>
          <w:sz w:val="28"/>
          <w:szCs w:val="28"/>
        </w:rPr>
        <w:t>30</w:t>
      </w:r>
      <w:r w:rsidR="00F46295" w:rsidRPr="00F46295">
        <w:rPr>
          <w:rFonts w:ascii="Calibri" w:hAnsi="Calibri"/>
          <w:b/>
          <w:sz w:val="28"/>
          <w:szCs w:val="28"/>
          <w:vertAlign w:val="superscript"/>
        </w:rPr>
        <w:t>th</w:t>
      </w:r>
      <w:r w:rsidR="00F46295">
        <w:rPr>
          <w:rFonts w:ascii="Calibri" w:hAnsi="Calibri"/>
          <w:b/>
          <w:sz w:val="28"/>
          <w:szCs w:val="28"/>
        </w:rPr>
        <w:t xml:space="preserve"> – </w:t>
      </w:r>
      <w:r>
        <w:rPr>
          <w:rFonts w:ascii="Calibri" w:hAnsi="Calibri"/>
          <w:b/>
          <w:sz w:val="28"/>
          <w:szCs w:val="28"/>
        </w:rPr>
        <w:t>31</w:t>
      </w:r>
      <w:r w:rsidRPr="00943A63">
        <w:rPr>
          <w:rFonts w:ascii="Calibri" w:hAnsi="Calibri"/>
          <w:b/>
          <w:sz w:val="28"/>
          <w:szCs w:val="28"/>
          <w:vertAlign w:val="superscript"/>
        </w:rPr>
        <w:t>st</w:t>
      </w:r>
      <w:r>
        <w:rPr>
          <w:rFonts w:ascii="Calibri" w:hAnsi="Calibri"/>
          <w:b/>
          <w:sz w:val="28"/>
          <w:szCs w:val="28"/>
        </w:rPr>
        <w:t xml:space="preserve"> August</w:t>
      </w:r>
      <w:r w:rsidR="00F46295">
        <w:rPr>
          <w:rFonts w:ascii="Calibri" w:hAnsi="Calibri"/>
          <w:b/>
          <w:sz w:val="28"/>
          <w:szCs w:val="28"/>
        </w:rPr>
        <w:t xml:space="preserve"> 202</w:t>
      </w:r>
      <w:r w:rsidR="00D95BD8">
        <w:rPr>
          <w:rFonts w:ascii="Calibri" w:hAnsi="Calibri"/>
          <w:b/>
          <w:sz w:val="28"/>
          <w:szCs w:val="28"/>
        </w:rPr>
        <w:t>5</w:t>
      </w:r>
    </w:p>
    <w:p w14:paraId="2EF7227D" w14:textId="185B0649" w:rsidR="008C3DD0" w:rsidRDefault="008C3DD0" w:rsidP="008C3DD0">
      <w:pPr>
        <w:jc w:val="center"/>
        <w:rPr>
          <w:rFonts w:ascii="Tahoma" w:hAnsi="Tahoma" w:cs="Tahoma"/>
        </w:rPr>
      </w:pPr>
      <w:r>
        <w:rPr>
          <w:rFonts w:ascii="Tahoma" w:hAnsi="Tahoma" w:cs="Tahoma"/>
        </w:rPr>
        <w:t xml:space="preserve">Play commences </w:t>
      </w:r>
      <w:r w:rsidR="001D0429">
        <w:rPr>
          <w:rFonts w:ascii="Tahoma" w:hAnsi="Tahoma" w:cs="Tahoma"/>
        </w:rPr>
        <w:t xml:space="preserve">Saturday </w:t>
      </w:r>
      <w:r w:rsidR="00943A63">
        <w:rPr>
          <w:rFonts w:ascii="Tahoma" w:hAnsi="Tahoma" w:cs="Tahoma"/>
        </w:rPr>
        <w:t>30</w:t>
      </w:r>
      <w:r w:rsidR="00F46295" w:rsidRPr="00F46295">
        <w:rPr>
          <w:rFonts w:ascii="Tahoma" w:hAnsi="Tahoma" w:cs="Tahoma"/>
          <w:vertAlign w:val="superscript"/>
        </w:rPr>
        <w:t>th</w:t>
      </w:r>
      <w:r w:rsidR="00F46295">
        <w:rPr>
          <w:rFonts w:ascii="Tahoma" w:hAnsi="Tahoma" w:cs="Tahoma"/>
        </w:rPr>
        <w:t xml:space="preserve"> </w:t>
      </w:r>
      <w:r w:rsidR="00943A63">
        <w:rPr>
          <w:rFonts w:ascii="Tahoma" w:hAnsi="Tahoma" w:cs="Tahoma"/>
        </w:rPr>
        <w:t>August</w:t>
      </w:r>
      <w:r w:rsidR="00A21A39">
        <w:rPr>
          <w:rFonts w:ascii="Tahoma" w:hAnsi="Tahoma" w:cs="Tahoma"/>
        </w:rPr>
        <w:t xml:space="preserve"> at 10</w:t>
      </w:r>
      <w:r w:rsidR="00B31501">
        <w:rPr>
          <w:rFonts w:ascii="Tahoma" w:hAnsi="Tahoma" w:cs="Tahoma"/>
        </w:rPr>
        <w:t>.00am</w:t>
      </w:r>
    </w:p>
    <w:p w14:paraId="59F2CF41" w14:textId="6C09861C" w:rsidR="008C3DD0" w:rsidRDefault="008C3DD0" w:rsidP="008C3DD0">
      <w:pPr>
        <w:jc w:val="center"/>
        <w:rPr>
          <w:rFonts w:ascii="Tahoma" w:hAnsi="Tahoma" w:cs="Tahoma"/>
        </w:rPr>
      </w:pPr>
      <w:r>
        <w:rPr>
          <w:rFonts w:ascii="Tahoma" w:hAnsi="Tahoma" w:cs="Tahoma"/>
        </w:rPr>
        <w:t xml:space="preserve">&amp; recommences </w:t>
      </w:r>
      <w:r w:rsidR="00A21A39">
        <w:rPr>
          <w:rFonts w:ascii="Tahoma" w:hAnsi="Tahoma" w:cs="Tahoma"/>
        </w:rPr>
        <w:t xml:space="preserve">if required Sunday </w:t>
      </w:r>
      <w:r w:rsidR="00943A63">
        <w:rPr>
          <w:rFonts w:ascii="Tahoma" w:hAnsi="Tahoma" w:cs="Tahoma"/>
        </w:rPr>
        <w:t>31</w:t>
      </w:r>
      <w:r w:rsidR="000F6D6D" w:rsidRPr="00943A63">
        <w:rPr>
          <w:rFonts w:ascii="Tahoma" w:hAnsi="Tahoma" w:cs="Tahoma"/>
          <w:vertAlign w:val="superscript"/>
        </w:rPr>
        <w:t>st</w:t>
      </w:r>
      <w:r w:rsidR="000F6D6D">
        <w:rPr>
          <w:rFonts w:ascii="Tahoma" w:hAnsi="Tahoma" w:cs="Tahoma"/>
        </w:rPr>
        <w:t xml:space="preserve"> at</w:t>
      </w:r>
      <w:r w:rsidR="00532D3C">
        <w:rPr>
          <w:rFonts w:ascii="Tahoma" w:hAnsi="Tahoma" w:cs="Tahoma"/>
        </w:rPr>
        <w:t xml:space="preserve"> </w:t>
      </w:r>
      <w:r w:rsidR="00F46295">
        <w:rPr>
          <w:rFonts w:ascii="Tahoma" w:hAnsi="Tahoma" w:cs="Tahoma"/>
        </w:rPr>
        <w:t>09</w:t>
      </w:r>
      <w:r w:rsidR="00B31501">
        <w:rPr>
          <w:rFonts w:ascii="Tahoma" w:hAnsi="Tahoma" w:cs="Tahoma"/>
        </w:rPr>
        <w:t>.00</w:t>
      </w:r>
      <w:r>
        <w:rPr>
          <w:rFonts w:ascii="Tahoma" w:hAnsi="Tahoma" w:cs="Tahoma"/>
        </w:rPr>
        <w:t>am.</w:t>
      </w:r>
    </w:p>
    <w:p w14:paraId="710B7896" w14:textId="6CD9FF15" w:rsidR="00893AFC" w:rsidRPr="00F560FD" w:rsidRDefault="00893AFC" w:rsidP="00405FC3">
      <w:pPr>
        <w:jc w:val="center"/>
        <w:rPr>
          <w:rFonts w:ascii="Calibri" w:hAnsi="Calibri"/>
          <w:b/>
          <w:sz w:val="28"/>
          <w:szCs w:val="28"/>
        </w:rPr>
      </w:pPr>
      <w:r w:rsidRPr="00F560FD">
        <w:rPr>
          <w:rFonts w:ascii="Calibri" w:hAnsi="Calibri"/>
          <w:b/>
          <w:sz w:val="28"/>
          <w:szCs w:val="28"/>
        </w:rPr>
        <w:t xml:space="preserve">Please read and take special note of entry and fee payment </w:t>
      </w:r>
      <w:r w:rsidR="00F1165F" w:rsidRPr="00F560FD">
        <w:rPr>
          <w:rFonts w:ascii="Calibri" w:hAnsi="Calibri"/>
          <w:b/>
          <w:sz w:val="28"/>
          <w:szCs w:val="28"/>
        </w:rPr>
        <w:t>req</w:t>
      </w:r>
      <w:r w:rsidR="00F1165F">
        <w:rPr>
          <w:rFonts w:ascii="Calibri" w:hAnsi="Calibri"/>
          <w:b/>
          <w:sz w:val="28"/>
          <w:szCs w:val="28"/>
        </w:rPr>
        <w:t>u</w:t>
      </w:r>
      <w:r w:rsidR="00F1165F" w:rsidRPr="00F560FD">
        <w:rPr>
          <w:rFonts w:ascii="Calibri" w:hAnsi="Calibri"/>
          <w:b/>
          <w:sz w:val="28"/>
          <w:szCs w:val="28"/>
        </w:rPr>
        <w:t>irements.</w:t>
      </w:r>
    </w:p>
    <w:p w14:paraId="400605C8" w14:textId="121805E8" w:rsidR="00C26803" w:rsidRPr="00C26803" w:rsidRDefault="00893AFC" w:rsidP="00C26803">
      <w:pPr>
        <w:autoSpaceDE w:val="0"/>
        <w:autoSpaceDN w:val="0"/>
        <w:adjustRightInd w:val="0"/>
        <w:rPr>
          <w:rFonts w:ascii="Calibri" w:hAnsi="Calibri" w:cs="TT15Et00"/>
          <w:b/>
          <w:color w:val="000000"/>
        </w:rPr>
      </w:pPr>
      <w:r>
        <w:rPr>
          <w:rFonts w:ascii="Calibri" w:hAnsi="Calibri" w:cs="TT15Et00"/>
          <w:b/>
          <w:color w:val="000000"/>
        </w:rPr>
        <w:t>RULES AND REGULATIONS</w:t>
      </w:r>
    </w:p>
    <w:p w14:paraId="710B7898" w14:textId="75E72868" w:rsidR="00893AFC" w:rsidRDefault="00893AFC" w:rsidP="00893AFC">
      <w:pPr>
        <w:numPr>
          <w:ilvl w:val="0"/>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 xml:space="preserve">It is expected that players will have </w:t>
      </w:r>
      <w:r w:rsidR="008E5410">
        <w:rPr>
          <w:rFonts w:ascii="Calibri" w:hAnsi="Calibri" w:cs="TT15Et00"/>
          <w:color w:val="000000"/>
        </w:rPr>
        <w:t>read and</w:t>
      </w:r>
      <w:r>
        <w:rPr>
          <w:rFonts w:ascii="Calibri" w:hAnsi="Calibri" w:cs="TT15Et00"/>
          <w:color w:val="000000"/>
        </w:rPr>
        <w:t xml:space="preserve"> are familiar with the ‘Conditions of Entry’ prior to submitting an entry.</w:t>
      </w:r>
    </w:p>
    <w:p w14:paraId="710B7899" w14:textId="77777777" w:rsidR="00893AFC" w:rsidRDefault="00893AFC" w:rsidP="00893AFC">
      <w:pPr>
        <w:numPr>
          <w:ilvl w:val="0"/>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Any player entering must be a member of, and in good standing with an association affiliated to Badminton New Zealand or the Badminton World Federation.</w:t>
      </w:r>
    </w:p>
    <w:p w14:paraId="710B789A" w14:textId="77777777" w:rsidR="00893AFC" w:rsidRDefault="00893AFC" w:rsidP="00893AFC">
      <w:pPr>
        <w:numPr>
          <w:ilvl w:val="0"/>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The rules of play shall be those of the Badminton World Federation.</w:t>
      </w:r>
    </w:p>
    <w:p w14:paraId="710B789B" w14:textId="77777777" w:rsidR="00893AFC" w:rsidRDefault="00893AFC" w:rsidP="00893AFC">
      <w:pPr>
        <w:numPr>
          <w:ilvl w:val="0"/>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The BWF scoring system is to be used.</w:t>
      </w:r>
    </w:p>
    <w:p w14:paraId="710B789C" w14:textId="77777777" w:rsidR="00893AFC" w:rsidRDefault="00893AFC" w:rsidP="00893AFC">
      <w:pPr>
        <w:numPr>
          <w:ilvl w:val="0"/>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All questions as to the rules shall be resolved by an appointed tournament official.</w:t>
      </w:r>
    </w:p>
    <w:p w14:paraId="710B789D" w14:textId="77777777" w:rsidR="00893AFC" w:rsidRDefault="00F30A10" w:rsidP="00893AFC">
      <w:pPr>
        <w:numPr>
          <w:ilvl w:val="0"/>
          <w:numId w:val="1"/>
        </w:numPr>
        <w:autoSpaceDE w:val="0"/>
        <w:autoSpaceDN w:val="0"/>
        <w:adjustRightInd w:val="0"/>
        <w:spacing w:after="0" w:line="240" w:lineRule="auto"/>
        <w:rPr>
          <w:rFonts w:ascii="Calibri" w:hAnsi="Calibri" w:cs="TT15Et00"/>
          <w:color w:val="000000"/>
        </w:rPr>
      </w:pPr>
      <w:r>
        <w:rPr>
          <w:rFonts w:ascii="Calibri" w:hAnsi="Calibri" w:cs="TT15Et00"/>
        </w:rPr>
        <w:t>Feather shuttles will be used for all matches</w:t>
      </w:r>
      <w:r w:rsidR="00893AFC">
        <w:rPr>
          <w:rFonts w:ascii="Calibri" w:hAnsi="Calibri" w:cs="TT15Et00"/>
          <w:color w:val="000000"/>
        </w:rPr>
        <w:t>.</w:t>
      </w:r>
    </w:p>
    <w:p w14:paraId="710B789E" w14:textId="77777777" w:rsidR="00893AFC" w:rsidRDefault="00893AFC" w:rsidP="00893AFC">
      <w:pPr>
        <w:numPr>
          <w:ilvl w:val="0"/>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The tournament organisers and/or Referee reserve the right to:</w:t>
      </w:r>
    </w:p>
    <w:p w14:paraId="710B789F" w14:textId="77777777" w:rsidR="00893AFC" w:rsidRDefault="00893AFC" w:rsidP="00893AFC">
      <w:pPr>
        <w:numPr>
          <w:ilvl w:val="1"/>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Cancel any event in which insufficient entries are received, or if time does not permit a full competition to be played.</w:t>
      </w:r>
    </w:p>
    <w:p w14:paraId="710B78A0" w14:textId="77777777" w:rsidR="00893AFC" w:rsidRDefault="00893AFC" w:rsidP="00893AFC">
      <w:pPr>
        <w:numPr>
          <w:ilvl w:val="1"/>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Change the scoring of plate events if time constraints require.</w:t>
      </w:r>
    </w:p>
    <w:p w14:paraId="710B78A1" w14:textId="77777777" w:rsidR="00893AFC" w:rsidRDefault="00893AFC" w:rsidP="00893AFC">
      <w:pPr>
        <w:numPr>
          <w:ilvl w:val="1"/>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Default a player who is not available to play at the scheduled time.</w:t>
      </w:r>
    </w:p>
    <w:p w14:paraId="710B78A2" w14:textId="77777777" w:rsidR="00893AFC" w:rsidRDefault="00893AFC" w:rsidP="00893AFC">
      <w:pPr>
        <w:numPr>
          <w:ilvl w:val="1"/>
          <w:numId w:val="1"/>
        </w:numPr>
        <w:autoSpaceDE w:val="0"/>
        <w:autoSpaceDN w:val="0"/>
        <w:adjustRightInd w:val="0"/>
        <w:spacing w:after="0" w:line="240" w:lineRule="auto"/>
        <w:rPr>
          <w:rFonts w:ascii="Calibri" w:hAnsi="Calibri" w:cs="TT15Et00"/>
          <w:color w:val="000000"/>
        </w:rPr>
      </w:pPr>
      <w:r>
        <w:rPr>
          <w:rFonts w:ascii="Calibri" w:hAnsi="Calibri" w:cs="TT15Et00"/>
          <w:color w:val="000000"/>
        </w:rPr>
        <w:t>Amend reporting times, hours and order of play.</w:t>
      </w:r>
    </w:p>
    <w:p w14:paraId="710B78A3" w14:textId="77777777" w:rsidR="00893AFC" w:rsidRDefault="00893AFC" w:rsidP="00405FC3">
      <w:pPr>
        <w:autoSpaceDE w:val="0"/>
        <w:autoSpaceDN w:val="0"/>
        <w:adjustRightInd w:val="0"/>
        <w:spacing w:after="0" w:line="240" w:lineRule="auto"/>
        <w:ind w:left="1440"/>
        <w:rPr>
          <w:rFonts w:ascii="Calibri" w:hAnsi="Calibri" w:cs="TT15Et00"/>
          <w:color w:val="000000"/>
        </w:rPr>
      </w:pPr>
      <w:r>
        <w:rPr>
          <w:rFonts w:ascii="Calibri" w:hAnsi="Calibri" w:cs="TT15Et00"/>
          <w:color w:val="000000"/>
        </w:rPr>
        <w:t>NB – player points tier may change if event does not meet the tier requirement.</w:t>
      </w:r>
    </w:p>
    <w:p w14:paraId="710B78A4" w14:textId="77777777" w:rsidR="00405FC3" w:rsidRDefault="00405FC3" w:rsidP="00405FC3">
      <w:pPr>
        <w:autoSpaceDE w:val="0"/>
        <w:autoSpaceDN w:val="0"/>
        <w:adjustRightInd w:val="0"/>
        <w:spacing w:after="0" w:line="240" w:lineRule="auto"/>
        <w:ind w:left="1440"/>
      </w:pPr>
    </w:p>
    <w:p w14:paraId="710B78A5" w14:textId="77777777" w:rsidR="00893AFC" w:rsidRDefault="00893AFC" w:rsidP="00893AFC">
      <w:pPr>
        <w:rPr>
          <w:b/>
        </w:rPr>
      </w:pPr>
      <w:r>
        <w:rPr>
          <w:b/>
        </w:rPr>
        <w:t>SEEDINGS AND DRAW</w:t>
      </w:r>
    </w:p>
    <w:p w14:paraId="6FEE7256" w14:textId="1C32DD1B" w:rsidR="00D0327B" w:rsidRPr="00C5353C" w:rsidRDefault="00D0327B" w:rsidP="00D0327B">
      <w:pPr>
        <w:pStyle w:val="ListParagraph"/>
        <w:numPr>
          <w:ilvl w:val="0"/>
          <w:numId w:val="4"/>
        </w:numPr>
        <w:autoSpaceDE w:val="0"/>
        <w:autoSpaceDN w:val="0"/>
        <w:adjustRightInd w:val="0"/>
        <w:spacing w:after="0" w:line="240" w:lineRule="auto"/>
        <w:rPr>
          <w:rFonts w:ascii="Calibri" w:hAnsi="Calibri" w:cs="TT15Et00"/>
          <w:color w:val="000000"/>
        </w:rPr>
      </w:pPr>
      <w:r w:rsidRPr="00C5353C">
        <w:rPr>
          <w:rFonts w:ascii="Calibri" w:hAnsi="Calibri" w:cs="TT15Et00"/>
          <w:color w:val="000000"/>
        </w:rPr>
        <w:t xml:space="preserve">The tournament will be seeded </w:t>
      </w:r>
      <w:r>
        <w:rPr>
          <w:rFonts w:ascii="Calibri" w:hAnsi="Calibri" w:cs="TT15Et00"/>
          <w:color w:val="000000"/>
        </w:rPr>
        <w:t xml:space="preserve">as per the Badminton New Zealand National Rankings list </w:t>
      </w:r>
      <w:r w:rsidR="00C123A0">
        <w:rPr>
          <w:rFonts w:ascii="Calibri" w:hAnsi="Calibri" w:cs="TT15Et00"/>
          <w:color w:val="000000"/>
        </w:rPr>
        <w:t xml:space="preserve">in the under </w:t>
      </w:r>
      <w:r w:rsidR="0001389E">
        <w:rPr>
          <w:rFonts w:ascii="Calibri" w:hAnsi="Calibri" w:cs="TT15Et00"/>
          <w:color w:val="000000"/>
        </w:rPr>
        <w:t>17</w:t>
      </w:r>
      <w:r w:rsidR="003A02EE">
        <w:rPr>
          <w:rFonts w:ascii="Calibri" w:hAnsi="Calibri" w:cs="TT15Et00"/>
          <w:color w:val="000000"/>
        </w:rPr>
        <w:t xml:space="preserve"> </w:t>
      </w:r>
      <w:r w:rsidR="00C90A88">
        <w:rPr>
          <w:rFonts w:ascii="Calibri" w:hAnsi="Calibri" w:cs="TT15Et00"/>
          <w:color w:val="000000"/>
        </w:rPr>
        <w:t>categories</w:t>
      </w:r>
      <w:r w:rsidR="003A02EE">
        <w:rPr>
          <w:rFonts w:ascii="Calibri" w:hAnsi="Calibri" w:cs="TT15Et00"/>
          <w:color w:val="000000"/>
        </w:rPr>
        <w:t xml:space="preserve"> </w:t>
      </w:r>
      <w:r>
        <w:rPr>
          <w:rFonts w:ascii="Calibri" w:hAnsi="Calibri" w:cs="TT15Et00"/>
          <w:color w:val="000000"/>
        </w:rPr>
        <w:t>as at the close of entries.</w:t>
      </w:r>
    </w:p>
    <w:p w14:paraId="710B78A7" w14:textId="1A346BC9" w:rsidR="00893AFC" w:rsidRDefault="00893AFC" w:rsidP="00893AFC">
      <w:pPr>
        <w:numPr>
          <w:ilvl w:val="0"/>
          <w:numId w:val="4"/>
        </w:numPr>
        <w:autoSpaceDE w:val="0"/>
        <w:autoSpaceDN w:val="0"/>
        <w:adjustRightInd w:val="0"/>
        <w:spacing w:after="0" w:line="240" w:lineRule="auto"/>
        <w:rPr>
          <w:rFonts w:ascii="Calibri" w:hAnsi="Calibri" w:cs="TT15Et00"/>
          <w:color w:val="000000"/>
        </w:rPr>
      </w:pPr>
      <w:r>
        <w:rPr>
          <w:rFonts w:ascii="Calibri" w:hAnsi="Calibri" w:cs="TT15Et00"/>
          <w:color w:val="000000"/>
        </w:rPr>
        <w:t xml:space="preserve">The draw will be made on </w:t>
      </w:r>
      <w:r w:rsidR="0001389E">
        <w:rPr>
          <w:rFonts w:ascii="Calibri" w:hAnsi="Calibri" w:cs="TT15Et00"/>
        </w:rPr>
        <w:t>26</w:t>
      </w:r>
      <w:r w:rsidR="00D95BD8" w:rsidRPr="00D95BD8">
        <w:rPr>
          <w:rFonts w:ascii="Calibri" w:hAnsi="Calibri" w:cs="TT15Et00"/>
          <w:vertAlign w:val="superscript"/>
        </w:rPr>
        <w:t>th</w:t>
      </w:r>
      <w:r w:rsidR="00D95BD8">
        <w:rPr>
          <w:rFonts w:ascii="Calibri" w:hAnsi="Calibri" w:cs="TT15Et00"/>
        </w:rPr>
        <w:t xml:space="preserve"> </w:t>
      </w:r>
      <w:r w:rsidR="0001389E">
        <w:rPr>
          <w:rFonts w:ascii="Calibri" w:hAnsi="Calibri" w:cs="TT15Et00"/>
        </w:rPr>
        <w:t>August</w:t>
      </w:r>
      <w:r w:rsidR="002C7F67">
        <w:rPr>
          <w:rFonts w:ascii="Calibri" w:hAnsi="Calibri" w:cs="TT15Et00"/>
        </w:rPr>
        <w:t xml:space="preserve"> and</w:t>
      </w:r>
      <w:r>
        <w:rPr>
          <w:rFonts w:ascii="Calibri" w:hAnsi="Calibri" w:cs="TT15Et00"/>
          <w:color w:val="000000"/>
        </w:rPr>
        <w:t xml:space="preserve"> will be available on the Badminton New Zealand and </w:t>
      </w:r>
      <w:r w:rsidRPr="00D31008">
        <w:rPr>
          <w:rFonts w:ascii="Calibri" w:hAnsi="Calibri" w:cs="TT15Et00"/>
        </w:rPr>
        <w:t xml:space="preserve">Otago Badminton Assn (OBA) </w:t>
      </w:r>
      <w:r>
        <w:rPr>
          <w:rFonts w:ascii="Calibri" w:hAnsi="Calibri" w:cs="TT15Et00"/>
          <w:color w:val="000000"/>
        </w:rPr>
        <w:t xml:space="preserve">websites.  </w:t>
      </w:r>
    </w:p>
    <w:p w14:paraId="710B78A8" w14:textId="35FE3451" w:rsidR="00893AFC" w:rsidRDefault="00893AFC" w:rsidP="00893AFC">
      <w:pPr>
        <w:numPr>
          <w:ilvl w:val="0"/>
          <w:numId w:val="4"/>
        </w:numPr>
        <w:autoSpaceDE w:val="0"/>
        <w:autoSpaceDN w:val="0"/>
        <w:adjustRightInd w:val="0"/>
        <w:spacing w:after="0" w:line="240" w:lineRule="auto"/>
        <w:rPr>
          <w:rFonts w:ascii="Calibri" w:hAnsi="Calibri" w:cs="TT15Et00"/>
          <w:color w:val="000000"/>
        </w:rPr>
      </w:pPr>
      <w:r>
        <w:rPr>
          <w:rFonts w:ascii="Calibri" w:hAnsi="Calibri" w:cs="TT15Et00"/>
          <w:color w:val="000000"/>
        </w:rPr>
        <w:t xml:space="preserve">The first day’s schedule will be available by </w:t>
      </w:r>
      <w:r w:rsidR="0001389E">
        <w:rPr>
          <w:rFonts w:ascii="Calibri" w:hAnsi="Calibri" w:cs="TT15Et00"/>
        </w:rPr>
        <w:t>27</w:t>
      </w:r>
      <w:r w:rsidR="0001389E" w:rsidRPr="0001389E">
        <w:rPr>
          <w:rFonts w:ascii="Calibri" w:hAnsi="Calibri" w:cs="TT15Et00"/>
          <w:vertAlign w:val="superscript"/>
        </w:rPr>
        <w:t>th</w:t>
      </w:r>
      <w:r w:rsidR="0001389E">
        <w:rPr>
          <w:rFonts w:ascii="Calibri" w:hAnsi="Calibri" w:cs="TT15Et00"/>
        </w:rPr>
        <w:t xml:space="preserve"> August</w:t>
      </w:r>
      <w:r w:rsidRPr="00D31008">
        <w:rPr>
          <w:rFonts w:ascii="Calibri" w:hAnsi="Calibri" w:cs="TT15Et00"/>
        </w:rPr>
        <w:t xml:space="preserve"> </w:t>
      </w:r>
      <w:r>
        <w:rPr>
          <w:rFonts w:ascii="Calibri" w:hAnsi="Calibri" w:cs="TT15Et00"/>
          <w:color w:val="000000"/>
        </w:rPr>
        <w:t>on the above websites.</w:t>
      </w:r>
    </w:p>
    <w:p w14:paraId="710B78A9" w14:textId="77777777" w:rsidR="00893AFC" w:rsidRPr="00C5353C" w:rsidRDefault="00893AFC" w:rsidP="00893AFC"/>
    <w:p w14:paraId="710B78AA" w14:textId="77777777" w:rsidR="00893AFC" w:rsidRPr="00C5353C" w:rsidRDefault="00893AFC" w:rsidP="00893AFC">
      <w:pPr>
        <w:autoSpaceDE w:val="0"/>
        <w:autoSpaceDN w:val="0"/>
        <w:adjustRightInd w:val="0"/>
        <w:rPr>
          <w:rFonts w:ascii="Calibri" w:hAnsi="Calibri" w:cs="TT15Et00"/>
          <w:b/>
          <w:color w:val="000000"/>
        </w:rPr>
      </w:pPr>
      <w:r w:rsidRPr="00C5353C">
        <w:rPr>
          <w:rFonts w:ascii="Calibri" w:hAnsi="Calibri" w:cs="TT15Et00"/>
          <w:b/>
          <w:color w:val="000000"/>
        </w:rPr>
        <w:t>ENTRY DETAILS</w:t>
      </w:r>
    </w:p>
    <w:p w14:paraId="710B78AB" w14:textId="62A2C819" w:rsidR="00893AFC" w:rsidRPr="00D31008" w:rsidRDefault="00893AFC" w:rsidP="00893AFC">
      <w:pPr>
        <w:pStyle w:val="ListParagraph"/>
        <w:numPr>
          <w:ilvl w:val="0"/>
          <w:numId w:val="6"/>
        </w:numPr>
        <w:autoSpaceDE w:val="0"/>
        <w:autoSpaceDN w:val="0"/>
        <w:adjustRightInd w:val="0"/>
        <w:spacing w:after="0" w:line="240" w:lineRule="auto"/>
        <w:rPr>
          <w:rFonts w:ascii="Calibri" w:hAnsi="Calibri" w:cs="TT15Et00"/>
          <w:color w:val="000000"/>
        </w:rPr>
      </w:pPr>
      <w:r w:rsidRPr="00D31008">
        <w:rPr>
          <w:rFonts w:ascii="Calibri" w:hAnsi="Calibri" w:cs="TT15Et00"/>
          <w:color w:val="000000"/>
        </w:rPr>
        <w:t xml:space="preserve">Entry can only be made online and must be received no later than 23:59 on </w:t>
      </w:r>
      <w:r w:rsidR="007B3787">
        <w:rPr>
          <w:rFonts w:ascii="Calibri" w:hAnsi="Calibri" w:cs="TT15Et00"/>
        </w:rPr>
        <w:t xml:space="preserve">Friday </w:t>
      </w:r>
      <w:r w:rsidR="00FB2406">
        <w:rPr>
          <w:rFonts w:ascii="Calibri" w:hAnsi="Calibri" w:cs="TT15Et00"/>
        </w:rPr>
        <w:t>22</w:t>
      </w:r>
      <w:r w:rsidR="00FB2406" w:rsidRPr="00FB2406">
        <w:rPr>
          <w:rFonts w:ascii="Calibri" w:hAnsi="Calibri" w:cs="TT15Et00"/>
          <w:vertAlign w:val="superscript"/>
        </w:rPr>
        <w:t>nd</w:t>
      </w:r>
      <w:r w:rsidR="00FB2406">
        <w:rPr>
          <w:rFonts w:ascii="Calibri" w:hAnsi="Calibri" w:cs="TT15Et00"/>
        </w:rPr>
        <w:t xml:space="preserve"> August</w:t>
      </w:r>
      <w:r w:rsidRPr="000061FD">
        <w:rPr>
          <w:rFonts w:ascii="Calibri" w:hAnsi="Calibri" w:cs="TT15Et00"/>
        </w:rPr>
        <w:t xml:space="preserve">.  </w:t>
      </w:r>
      <w:r w:rsidRPr="00D31008">
        <w:rPr>
          <w:rFonts w:ascii="Calibri" w:hAnsi="Calibri" w:cs="TT15Et00"/>
          <w:color w:val="000000"/>
        </w:rPr>
        <w:t>Online entry can be made through</w:t>
      </w:r>
      <w:r>
        <w:t xml:space="preserve"> </w:t>
      </w:r>
      <w:hyperlink r:id="rId7" w:history="1">
        <w:r w:rsidRPr="00025818">
          <w:rPr>
            <w:rStyle w:val="Hyperlink"/>
          </w:rPr>
          <w:t>www.badmintonotago.org.nz</w:t>
        </w:r>
      </w:hyperlink>
      <w:r>
        <w:t xml:space="preserve"> </w:t>
      </w:r>
      <w:r>
        <w:rPr>
          <w:rFonts w:ascii="Calibri" w:hAnsi="Calibri" w:cs="TT15Et00"/>
          <w:color w:val="000000"/>
        </w:rPr>
        <w:t xml:space="preserve">and </w:t>
      </w:r>
      <w:hyperlink r:id="rId8" w:history="1">
        <w:r w:rsidRPr="00025818">
          <w:rPr>
            <w:rStyle w:val="Hyperlink"/>
            <w:rFonts w:ascii="Calibri" w:hAnsi="Calibri" w:cs="TT15Et00"/>
          </w:rPr>
          <w:t>www.badminton.org.nz</w:t>
        </w:r>
      </w:hyperlink>
      <w:r w:rsidRPr="00D31008">
        <w:rPr>
          <w:rFonts w:ascii="Calibri" w:hAnsi="Calibri" w:cs="TT15Et00"/>
          <w:color w:val="000000"/>
        </w:rPr>
        <w:t xml:space="preserve"> </w:t>
      </w:r>
    </w:p>
    <w:p w14:paraId="710B78AC" w14:textId="6A7169AB" w:rsidR="00893AFC" w:rsidRDefault="00893AFC" w:rsidP="00893AFC">
      <w:pPr>
        <w:pStyle w:val="ListParagraph"/>
        <w:numPr>
          <w:ilvl w:val="0"/>
          <w:numId w:val="6"/>
        </w:numPr>
        <w:autoSpaceDE w:val="0"/>
        <w:autoSpaceDN w:val="0"/>
        <w:adjustRightInd w:val="0"/>
        <w:spacing w:after="0" w:line="240" w:lineRule="auto"/>
        <w:rPr>
          <w:rFonts w:ascii="Calibri" w:hAnsi="Calibri" w:cs="TT15Et00"/>
          <w:color w:val="000000"/>
        </w:rPr>
      </w:pPr>
      <w:r w:rsidRPr="00C5353C">
        <w:rPr>
          <w:rFonts w:ascii="Calibri" w:hAnsi="Calibri" w:cs="TT15Et00"/>
          <w:color w:val="000000"/>
        </w:rPr>
        <w:t xml:space="preserve">Entries for doubles and mixed doubles will not be </w:t>
      </w:r>
      <w:r w:rsidR="00405FC3">
        <w:rPr>
          <w:rFonts w:ascii="Calibri" w:hAnsi="Calibri" w:cs="TT15Et00"/>
          <w:color w:val="000000"/>
        </w:rPr>
        <w:t>confirmed</w:t>
      </w:r>
      <w:r w:rsidRPr="00C5353C">
        <w:rPr>
          <w:rFonts w:ascii="Calibri" w:hAnsi="Calibri" w:cs="TT15Et00"/>
          <w:color w:val="000000"/>
        </w:rPr>
        <w:t xml:space="preserve"> unless </w:t>
      </w:r>
      <w:r w:rsidR="00405FC3">
        <w:rPr>
          <w:rFonts w:ascii="Calibri" w:hAnsi="Calibri" w:cs="TT15Et00"/>
          <w:color w:val="000000"/>
        </w:rPr>
        <w:t xml:space="preserve">entries, with </w:t>
      </w:r>
      <w:r w:rsidRPr="00C5353C">
        <w:rPr>
          <w:rFonts w:ascii="Calibri" w:hAnsi="Calibri" w:cs="TT15Et00"/>
          <w:color w:val="000000"/>
        </w:rPr>
        <w:t xml:space="preserve">full payment is received from both partners by the closing time/date.  This excludes ‘partner required’ entries.  It is not the responsibility of </w:t>
      </w:r>
      <w:r>
        <w:rPr>
          <w:rFonts w:ascii="Calibri" w:hAnsi="Calibri" w:cs="TT15Et00"/>
          <w:color w:val="000000"/>
        </w:rPr>
        <w:t>the tournament organiser</w:t>
      </w:r>
      <w:r w:rsidRPr="00C5353C">
        <w:rPr>
          <w:rFonts w:ascii="Calibri" w:hAnsi="Calibri" w:cs="TT15Et00"/>
          <w:color w:val="000000"/>
        </w:rPr>
        <w:t xml:space="preserve"> to follow up entries from </w:t>
      </w:r>
      <w:r w:rsidR="00FA5ECB" w:rsidRPr="00C5353C">
        <w:rPr>
          <w:rFonts w:ascii="Calibri" w:hAnsi="Calibri" w:cs="TT15Et00"/>
          <w:color w:val="000000"/>
        </w:rPr>
        <w:t>nominated</w:t>
      </w:r>
      <w:r w:rsidRPr="00C5353C">
        <w:rPr>
          <w:rFonts w:ascii="Calibri" w:hAnsi="Calibri" w:cs="TT15Et00"/>
          <w:color w:val="000000"/>
        </w:rPr>
        <w:t xml:space="preserve"> un-entered partners.</w:t>
      </w:r>
    </w:p>
    <w:p w14:paraId="710B78AD" w14:textId="5CA6BCE5" w:rsidR="00893AFC" w:rsidRPr="00ED7FEE" w:rsidRDefault="00893AFC" w:rsidP="00893AFC">
      <w:pPr>
        <w:pStyle w:val="ListParagraph"/>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t xml:space="preserve">Players </w:t>
      </w:r>
      <w:r w:rsidR="001D50BD">
        <w:rPr>
          <w:rFonts w:ascii="Calibri" w:hAnsi="Calibri" w:cs="TT15Et00"/>
          <w:color w:val="000000"/>
        </w:rPr>
        <w:t>competing in under 1</w:t>
      </w:r>
      <w:r w:rsidR="00571740">
        <w:rPr>
          <w:rFonts w:ascii="Calibri" w:hAnsi="Calibri" w:cs="TT15Et00"/>
          <w:color w:val="000000"/>
        </w:rPr>
        <w:t>7</w:t>
      </w:r>
      <w:r w:rsidR="00BC22A9">
        <w:rPr>
          <w:rFonts w:ascii="Calibri" w:hAnsi="Calibri" w:cs="TT15Et00"/>
          <w:color w:val="000000"/>
        </w:rPr>
        <w:t xml:space="preserve"> </w:t>
      </w:r>
      <w:r w:rsidRPr="000061FD">
        <w:rPr>
          <w:rFonts w:ascii="Calibri" w:hAnsi="Calibri" w:cs="TT15Et00"/>
        </w:rPr>
        <w:t xml:space="preserve">as </w:t>
      </w:r>
      <w:proofErr w:type="gramStart"/>
      <w:r w:rsidRPr="000061FD">
        <w:rPr>
          <w:rFonts w:ascii="Calibri" w:hAnsi="Calibri" w:cs="TT15Et00"/>
        </w:rPr>
        <w:t>at</w:t>
      </w:r>
      <w:proofErr w:type="gramEnd"/>
      <w:r w:rsidRPr="000061FD">
        <w:rPr>
          <w:rFonts w:ascii="Calibri" w:hAnsi="Calibri" w:cs="TT15Et00"/>
        </w:rPr>
        <w:t xml:space="preserve"> 31 December </w:t>
      </w:r>
      <w:r w:rsidR="00405FC3">
        <w:rPr>
          <w:rFonts w:ascii="Calibri" w:hAnsi="Calibri" w:cs="TT15Et00"/>
        </w:rPr>
        <w:t>20</w:t>
      </w:r>
      <w:r w:rsidR="00F61850">
        <w:rPr>
          <w:rFonts w:ascii="Calibri" w:hAnsi="Calibri" w:cs="TT15Et00"/>
        </w:rPr>
        <w:t>2</w:t>
      </w:r>
      <w:r w:rsidR="00D95BD8">
        <w:rPr>
          <w:rFonts w:ascii="Calibri" w:hAnsi="Calibri" w:cs="TT15Et00"/>
        </w:rPr>
        <w:t>5</w:t>
      </w:r>
      <w:r w:rsidRPr="000061FD">
        <w:rPr>
          <w:rFonts w:ascii="Calibri" w:hAnsi="Calibri" w:cs="TT15Et00"/>
        </w:rPr>
        <w:t xml:space="preserve"> </w:t>
      </w:r>
      <w:r w:rsidR="001D50BD">
        <w:rPr>
          <w:rFonts w:ascii="Calibri" w:hAnsi="Calibri" w:cs="TT15Et00"/>
        </w:rPr>
        <w:t xml:space="preserve">must be </w:t>
      </w:r>
      <w:r w:rsidR="00390F6C">
        <w:rPr>
          <w:rFonts w:ascii="Calibri" w:hAnsi="Calibri" w:cs="TT15Et00"/>
        </w:rPr>
        <w:t>born</w:t>
      </w:r>
      <w:r w:rsidR="001D50BD">
        <w:rPr>
          <w:rFonts w:ascii="Calibri" w:hAnsi="Calibri" w:cs="TT15Et00"/>
        </w:rPr>
        <w:t xml:space="preserve"> </w:t>
      </w:r>
      <w:r w:rsidR="00C05ED5">
        <w:rPr>
          <w:rFonts w:ascii="Calibri" w:hAnsi="Calibri" w:cs="TT15Et00"/>
        </w:rPr>
        <w:t xml:space="preserve">between </w:t>
      </w:r>
      <w:r w:rsidR="001D50BD">
        <w:rPr>
          <w:rFonts w:ascii="Calibri" w:hAnsi="Calibri" w:cs="TT15Et00"/>
        </w:rPr>
        <w:t>200</w:t>
      </w:r>
      <w:r w:rsidR="007D2343">
        <w:rPr>
          <w:rFonts w:ascii="Calibri" w:hAnsi="Calibri" w:cs="TT15Et00"/>
        </w:rPr>
        <w:t>9 a</w:t>
      </w:r>
      <w:r w:rsidR="00C05ED5">
        <w:rPr>
          <w:rFonts w:ascii="Calibri" w:hAnsi="Calibri" w:cs="TT15Et00"/>
        </w:rPr>
        <w:t>nd 20</w:t>
      </w:r>
      <w:r w:rsidR="00D95BD8">
        <w:rPr>
          <w:rFonts w:ascii="Calibri" w:hAnsi="Calibri" w:cs="TT15Et00"/>
        </w:rPr>
        <w:t>1</w:t>
      </w:r>
      <w:r w:rsidR="009D1175">
        <w:rPr>
          <w:rFonts w:ascii="Calibri" w:hAnsi="Calibri" w:cs="TT15Et00"/>
        </w:rPr>
        <w:t>2</w:t>
      </w:r>
      <w:r w:rsidR="001D50BD">
        <w:rPr>
          <w:rFonts w:ascii="Calibri" w:hAnsi="Calibri" w:cs="TT15Et00"/>
        </w:rPr>
        <w:t xml:space="preserve"> </w:t>
      </w:r>
    </w:p>
    <w:p w14:paraId="710B78AE" w14:textId="77777777" w:rsidR="00893AFC" w:rsidRDefault="00893AFC" w:rsidP="00893AFC">
      <w:pPr>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t>Players withdrawing after entries have closed will not be eligible for a refund unless a medical certificate is submitted at the time of withdrawal.</w:t>
      </w:r>
    </w:p>
    <w:p w14:paraId="710B78AF" w14:textId="77777777" w:rsidR="00893AFC" w:rsidRDefault="00893AFC" w:rsidP="00893AFC">
      <w:pPr>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t>There will be no refunds for players withdrawing after the tournament has commenced.</w:t>
      </w:r>
    </w:p>
    <w:p w14:paraId="710B78B0" w14:textId="77777777" w:rsidR="00893AFC" w:rsidRDefault="00893AFC" w:rsidP="00893AFC">
      <w:pPr>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t>There will be no replacements in the singles events.</w:t>
      </w:r>
    </w:p>
    <w:p w14:paraId="6F82DDB9" w14:textId="77777777" w:rsidR="00C2486D" w:rsidRPr="009C0F5C" w:rsidRDefault="00C2486D" w:rsidP="00C2486D">
      <w:pPr>
        <w:pStyle w:val="ListParagraph"/>
        <w:numPr>
          <w:ilvl w:val="0"/>
          <w:numId w:val="6"/>
        </w:numPr>
        <w:rPr>
          <w:rFonts w:eastAsia="Times New Roman"/>
        </w:rPr>
      </w:pPr>
      <w:r w:rsidRPr="009C0F5C">
        <w:rPr>
          <w:rFonts w:eastAsia="Times New Roman"/>
          <w:color w:val="000000"/>
        </w:rPr>
        <w:t>Substitution is only allowed in the doubles events from players already entered in the tournament and must be approved by the Referee. Only one Player in each Pair in the draw can be substituted. If two Players from two different pairs in the same Event are put together, the placement of the new pair shall be at the position of the pair seeded in the highest seeding group. If none of the pairs are seeded, or seeded in the same seeding group, the position shall be drawn by lot between positions of the two original pairs.</w:t>
      </w:r>
    </w:p>
    <w:p w14:paraId="6C09E2B7" w14:textId="454CBA97" w:rsidR="00956201" w:rsidRDefault="00082F93" w:rsidP="00893AFC">
      <w:pPr>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t>Players can withdraw fro</w:t>
      </w:r>
      <w:r w:rsidR="004D355E">
        <w:rPr>
          <w:rFonts w:ascii="Calibri" w:hAnsi="Calibri" w:cs="TT15Et00"/>
          <w:color w:val="000000"/>
        </w:rPr>
        <w:t>m one</w:t>
      </w:r>
      <w:r w:rsidR="00BB3B49">
        <w:rPr>
          <w:rFonts w:ascii="Calibri" w:hAnsi="Calibri" w:cs="TT15Et00"/>
          <w:color w:val="000000"/>
        </w:rPr>
        <w:t xml:space="preserve"> event </w:t>
      </w:r>
      <w:r w:rsidR="00BF2F50">
        <w:rPr>
          <w:rFonts w:ascii="Calibri" w:hAnsi="Calibri" w:cs="TT15Et00"/>
          <w:color w:val="000000"/>
        </w:rPr>
        <w:t>without</w:t>
      </w:r>
      <w:r w:rsidR="00BB3B49">
        <w:rPr>
          <w:rFonts w:ascii="Calibri" w:hAnsi="Calibri" w:cs="TT15Et00"/>
          <w:color w:val="000000"/>
        </w:rPr>
        <w:t xml:space="preserve"> being required to withdraw from all events</w:t>
      </w:r>
      <w:r w:rsidR="00BF2F50">
        <w:rPr>
          <w:rFonts w:ascii="Calibri" w:hAnsi="Calibri" w:cs="TT15Et00"/>
          <w:color w:val="000000"/>
        </w:rPr>
        <w:t>.</w:t>
      </w:r>
    </w:p>
    <w:p w14:paraId="710B78B2" w14:textId="77777777" w:rsidR="00893AFC" w:rsidRDefault="00893AFC" w:rsidP="00893AFC">
      <w:pPr>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lastRenderedPageBreak/>
        <w:t>A $10 administration fee will be deducted from all refunds.</w:t>
      </w:r>
    </w:p>
    <w:p w14:paraId="47DC32A5" w14:textId="77777777" w:rsidR="0063412B" w:rsidRDefault="0063412B" w:rsidP="0063412B">
      <w:pPr>
        <w:autoSpaceDE w:val="0"/>
        <w:autoSpaceDN w:val="0"/>
        <w:adjustRightInd w:val="0"/>
        <w:spacing w:after="0" w:line="240" w:lineRule="auto"/>
        <w:rPr>
          <w:rFonts w:ascii="Calibri" w:hAnsi="Calibri" w:cs="TT15Et00"/>
          <w:color w:val="000000"/>
        </w:rPr>
      </w:pPr>
    </w:p>
    <w:p w14:paraId="57B264D8" w14:textId="77777777" w:rsidR="0063412B" w:rsidRDefault="0063412B" w:rsidP="0063412B">
      <w:pPr>
        <w:autoSpaceDE w:val="0"/>
        <w:autoSpaceDN w:val="0"/>
        <w:adjustRightInd w:val="0"/>
        <w:spacing w:after="0" w:line="240" w:lineRule="auto"/>
        <w:rPr>
          <w:rFonts w:ascii="Calibri" w:hAnsi="Calibri" w:cs="TT15Et00"/>
          <w:color w:val="000000"/>
        </w:rPr>
      </w:pPr>
    </w:p>
    <w:p w14:paraId="177692CD" w14:textId="77777777" w:rsidR="0063412B" w:rsidRPr="00422A63" w:rsidRDefault="0063412B" w:rsidP="0063412B">
      <w:pPr>
        <w:pStyle w:val="ListParagraph"/>
        <w:numPr>
          <w:ilvl w:val="2"/>
          <w:numId w:val="15"/>
        </w:numPr>
        <w:spacing w:after="360" w:line="288" w:lineRule="auto"/>
        <w:jc w:val="both"/>
        <w:rPr>
          <w:i/>
          <w:iCs/>
          <w:highlight w:val="yellow"/>
          <w:lang w:eastAsia="en-NZ"/>
        </w:rPr>
      </w:pPr>
      <w:r w:rsidRPr="00422A63">
        <w:rPr>
          <w:highlight w:val="yellow"/>
          <w:lang w:eastAsia="en-NZ"/>
        </w:rPr>
        <w:t xml:space="preserve">Under 15, 17 or 19: </w:t>
      </w:r>
      <w:r w:rsidRPr="00422A63">
        <w:rPr>
          <w:i/>
          <w:iCs/>
          <w:highlight w:val="yellow"/>
          <w:lang w:eastAsia="en-NZ"/>
        </w:rPr>
        <w:t>Any person coaching during a match, including intervals, must meet the requirements of the Badminton New Zealand Accredited Coaches policy. Any person not meeting these criteria who refuses the request of the referee or tournament director to stop coaching may be referred to the Badminton New Zealand disciplinary panel.</w:t>
      </w:r>
    </w:p>
    <w:p w14:paraId="710B78B4" w14:textId="77777777" w:rsidR="00893AFC" w:rsidRDefault="00893AFC" w:rsidP="00893AFC">
      <w:pPr>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t>Plates will be played in all events. Plate e</w:t>
      </w:r>
      <w:r w:rsidR="00405FC3">
        <w:rPr>
          <w:rFonts w:ascii="Calibri" w:hAnsi="Calibri" w:cs="TT15Et00"/>
          <w:color w:val="000000"/>
        </w:rPr>
        <w:t>ntry is automatic for losers of</w:t>
      </w:r>
      <w:r>
        <w:rPr>
          <w:rFonts w:ascii="Calibri" w:hAnsi="Calibri" w:cs="TT15Et00"/>
          <w:color w:val="000000"/>
        </w:rPr>
        <w:t xml:space="preserve"> their first match.  Players wishing to withdraw must advise the Tournament Controller immediately after their first match loss.  If a player defaults, withdraws or retires (does not complete) their first match they are not eligible for the plate.</w:t>
      </w:r>
    </w:p>
    <w:p w14:paraId="710B78B5" w14:textId="77777777" w:rsidR="00893AFC" w:rsidRDefault="00893AFC" w:rsidP="00893AFC">
      <w:pPr>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t>Plate events are not eligible for Player Points.</w:t>
      </w:r>
    </w:p>
    <w:p w14:paraId="78FB4D39" w14:textId="77777777" w:rsidR="00A70E02" w:rsidRDefault="00A70E02" w:rsidP="00A70E02">
      <w:pPr>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t>Service rule: This event will be played using the Alternative Service Law 9.1.6.</w:t>
      </w:r>
    </w:p>
    <w:p w14:paraId="5BCE7CB7" w14:textId="77777777" w:rsidR="00A70E02" w:rsidRDefault="00A70E02" w:rsidP="00A70E02">
      <w:pPr>
        <w:pStyle w:val="ListParagraph"/>
        <w:numPr>
          <w:ilvl w:val="0"/>
          <w:numId w:val="13"/>
        </w:numPr>
        <w:autoSpaceDE w:val="0"/>
        <w:autoSpaceDN w:val="0"/>
        <w:adjustRightInd w:val="0"/>
        <w:spacing w:after="0" w:line="240" w:lineRule="auto"/>
        <w:rPr>
          <w:rFonts w:ascii="Calibri" w:hAnsi="Calibri" w:cs="TT15Et00"/>
          <w:color w:val="000000"/>
        </w:rPr>
      </w:pPr>
      <w:r>
        <w:rPr>
          <w:rFonts w:ascii="Calibri" w:hAnsi="Calibri" w:cs="TT15Et00"/>
          <w:color w:val="000000"/>
        </w:rPr>
        <w:t xml:space="preserve">The whole shuttle shall be below the server’s waist at the instant of being hit by the server’s racket. The waist shall </w:t>
      </w:r>
      <w:proofErr w:type="gramStart"/>
      <w:r>
        <w:rPr>
          <w:rFonts w:ascii="Calibri" w:hAnsi="Calibri" w:cs="TT15Et00"/>
          <w:color w:val="000000"/>
        </w:rPr>
        <w:t>be considered to be</w:t>
      </w:r>
      <w:proofErr w:type="gramEnd"/>
      <w:r>
        <w:rPr>
          <w:rFonts w:ascii="Calibri" w:hAnsi="Calibri" w:cs="TT15Et00"/>
          <w:color w:val="000000"/>
        </w:rPr>
        <w:t xml:space="preserve"> an imaginary line round the body, level with the lowest part of the server’s bottom </w:t>
      </w:r>
      <w:proofErr w:type="gramStart"/>
      <w:r>
        <w:rPr>
          <w:rFonts w:ascii="Calibri" w:hAnsi="Calibri" w:cs="TT15Et00"/>
          <w:color w:val="000000"/>
        </w:rPr>
        <w:t>rib;</w:t>
      </w:r>
      <w:proofErr w:type="gramEnd"/>
    </w:p>
    <w:p w14:paraId="72E922A2" w14:textId="61C50295" w:rsidR="00C565AB" w:rsidRPr="00D95F9D" w:rsidRDefault="00A70E02" w:rsidP="00D95F9D">
      <w:pPr>
        <w:pStyle w:val="ListParagraph"/>
        <w:numPr>
          <w:ilvl w:val="0"/>
          <w:numId w:val="13"/>
        </w:numPr>
        <w:autoSpaceDE w:val="0"/>
        <w:autoSpaceDN w:val="0"/>
        <w:adjustRightInd w:val="0"/>
        <w:spacing w:after="0" w:line="240" w:lineRule="auto"/>
        <w:rPr>
          <w:rFonts w:ascii="Calibri" w:hAnsi="Calibri" w:cs="TT15Et00"/>
          <w:color w:val="000000"/>
        </w:rPr>
      </w:pPr>
      <w:r w:rsidRPr="00D95F9D">
        <w:rPr>
          <w:rFonts w:ascii="Calibri" w:hAnsi="Calibri" w:cs="TT15Et00"/>
          <w:color w:val="000000"/>
        </w:rPr>
        <w:t>the shaft and the racket head of the server’s racket at the instant of hitting the shuttles shall be pointing in a downward direction.</w:t>
      </w:r>
      <w:r w:rsidR="00C565AB" w:rsidRPr="00C565AB">
        <w:t xml:space="preserve"> </w:t>
      </w:r>
    </w:p>
    <w:p w14:paraId="1C555115" w14:textId="7B4F615F" w:rsidR="00055167" w:rsidRPr="00055167" w:rsidRDefault="004C1EF1" w:rsidP="00055167">
      <w:pPr>
        <w:pStyle w:val="ListParagraph"/>
        <w:numPr>
          <w:ilvl w:val="0"/>
          <w:numId w:val="6"/>
        </w:numPr>
        <w:autoSpaceDE w:val="0"/>
        <w:autoSpaceDN w:val="0"/>
        <w:adjustRightInd w:val="0"/>
        <w:spacing w:after="0" w:line="240" w:lineRule="auto"/>
        <w:rPr>
          <w:rFonts w:ascii="Calibri" w:hAnsi="Calibri" w:cs="TT15Et00"/>
          <w:color w:val="000000"/>
        </w:rPr>
      </w:pPr>
      <w:r>
        <w:rPr>
          <w:rFonts w:ascii="Calibri" w:hAnsi="Calibri" w:cs="TT15Et00"/>
          <w:color w:val="000000"/>
        </w:rPr>
        <w:t>Players may only compete in one age group.</w:t>
      </w:r>
    </w:p>
    <w:p w14:paraId="710B78B7" w14:textId="77777777" w:rsidR="00925177" w:rsidRDefault="00925177" w:rsidP="00925177">
      <w:pPr>
        <w:autoSpaceDE w:val="0"/>
        <w:autoSpaceDN w:val="0"/>
        <w:adjustRightInd w:val="0"/>
        <w:spacing w:after="0" w:line="240" w:lineRule="auto"/>
        <w:rPr>
          <w:rFonts w:ascii="Calibri" w:hAnsi="Calibri" w:cs="TT15Et00"/>
          <w:color w:val="000000"/>
        </w:rPr>
      </w:pPr>
    </w:p>
    <w:p w14:paraId="710B78B8" w14:textId="77777777" w:rsidR="00925177" w:rsidRDefault="00925177" w:rsidP="00925177">
      <w:pPr>
        <w:autoSpaceDE w:val="0"/>
        <w:autoSpaceDN w:val="0"/>
        <w:adjustRightInd w:val="0"/>
        <w:spacing w:after="0" w:line="240" w:lineRule="auto"/>
        <w:rPr>
          <w:rFonts w:ascii="Calibri" w:hAnsi="Calibri" w:cs="TT15Et00"/>
          <w:color w:val="000000"/>
        </w:rPr>
      </w:pPr>
    </w:p>
    <w:p w14:paraId="710B78B9" w14:textId="77777777" w:rsidR="00893AFC" w:rsidRDefault="00893AFC" w:rsidP="00893AFC">
      <w:pPr>
        <w:autoSpaceDE w:val="0"/>
        <w:autoSpaceDN w:val="0"/>
        <w:adjustRightInd w:val="0"/>
        <w:rPr>
          <w:rFonts w:ascii="Calibri" w:hAnsi="Calibri" w:cs="TT15Et00"/>
          <w:b/>
          <w:color w:val="000000"/>
        </w:rPr>
      </w:pPr>
      <w:r w:rsidRPr="00C5353C">
        <w:rPr>
          <w:rFonts w:ascii="Calibri" w:hAnsi="Calibri" w:cs="TT15Et00"/>
          <w:b/>
          <w:color w:val="000000"/>
        </w:rPr>
        <w:t>ENTRY FEES</w:t>
      </w:r>
    </w:p>
    <w:p w14:paraId="710B78BA" w14:textId="77777777" w:rsidR="00893AFC" w:rsidRPr="00A71361" w:rsidRDefault="00893AFC" w:rsidP="00893AFC">
      <w:pPr>
        <w:pStyle w:val="ListParagraph"/>
        <w:numPr>
          <w:ilvl w:val="0"/>
          <w:numId w:val="11"/>
        </w:numPr>
        <w:autoSpaceDE w:val="0"/>
        <w:autoSpaceDN w:val="0"/>
        <w:adjustRightInd w:val="0"/>
        <w:rPr>
          <w:rFonts w:ascii="Calibri" w:hAnsi="Calibri" w:cs="TT15Et00"/>
          <w:b/>
        </w:rPr>
      </w:pPr>
      <w:r w:rsidRPr="00A71361">
        <w:rPr>
          <w:rFonts w:ascii="Calibri" w:hAnsi="Calibri" w:cs="TT15Et00"/>
          <w:b/>
        </w:rPr>
        <w:t>Please pay by direct credit or internet banking to Westpac account 03-0903-0380518-00</w:t>
      </w:r>
    </w:p>
    <w:p w14:paraId="710B78BB" w14:textId="19E32194" w:rsidR="00893AFC" w:rsidRPr="00A71361" w:rsidRDefault="00893AFC" w:rsidP="00893AFC">
      <w:pPr>
        <w:pStyle w:val="ListParagraph"/>
        <w:autoSpaceDE w:val="0"/>
        <w:autoSpaceDN w:val="0"/>
        <w:adjustRightInd w:val="0"/>
        <w:ind w:left="540"/>
        <w:rPr>
          <w:rFonts w:ascii="Calibri" w:hAnsi="Calibri" w:cs="TT15Et00"/>
          <w:b/>
        </w:rPr>
      </w:pPr>
      <w:r w:rsidRPr="00A71361">
        <w:rPr>
          <w:rFonts w:ascii="Calibri" w:hAnsi="Calibri" w:cs="TT15Et00"/>
          <w:b/>
        </w:rPr>
        <w:t xml:space="preserve">Enter particulars </w:t>
      </w:r>
      <w:r w:rsidR="00CE6576" w:rsidRPr="00A71361">
        <w:rPr>
          <w:rFonts w:ascii="Calibri" w:hAnsi="Calibri" w:cs="TT15Et00"/>
          <w:b/>
        </w:rPr>
        <w:t>as</w:t>
      </w:r>
      <w:r w:rsidR="00646018">
        <w:rPr>
          <w:rFonts w:ascii="Calibri" w:hAnsi="Calibri" w:cs="TT15Et00"/>
          <w:b/>
        </w:rPr>
        <w:t xml:space="preserve"> </w:t>
      </w:r>
      <w:r w:rsidR="00E568AC">
        <w:rPr>
          <w:rFonts w:ascii="Calibri" w:hAnsi="Calibri" w:cs="TT15Et00"/>
          <w:b/>
        </w:rPr>
        <w:t>Otago</w:t>
      </w:r>
      <w:r w:rsidR="003E2C9B">
        <w:rPr>
          <w:rFonts w:ascii="Calibri" w:hAnsi="Calibri" w:cs="TT15Et00"/>
          <w:b/>
        </w:rPr>
        <w:t xml:space="preserve"> </w:t>
      </w:r>
      <w:r w:rsidR="00646018">
        <w:rPr>
          <w:rFonts w:ascii="Calibri" w:hAnsi="Calibri" w:cs="TT15Et00"/>
          <w:b/>
        </w:rPr>
        <w:t>u1</w:t>
      </w:r>
      <w:r w:rsidR="009D1175">
        <w:rPr>
          <w:rFonts w:ascii="Calibri" w:hAnsi="Calibri" w:cs="TT15Et00"/>
          <w:b/>
        </w:rPr>
        <w:t>7</w:t>
      </w:r>
      <w:r w:rsidR="00CE6576">
        <w:rPr>
          <w:rFonts w:ascii="Calibri" w:hAnsi="Calibri" w:cs="TT15Et00"/>
          <w:b/>
        </w:rPr>
        <w:t xml:space="preserve">, </w:t>
      </w:r>
      <w:r w:rsidR="00183F5C" w:rsidRPr="00A71361">
        <w:rPr>
          <w:rFonts w:ascii="Calibri" w:hAnsi="Calibri" w:cs="TT15Et00"/>
          <w:b/>
        </w:rPr>
        <w:t>enter reference as player name.</w:t>
      </w:r>
      <w:r w:rsidRPr="00A71361">
        <w:rPr>
          <w:rFonts w:ascii="Calibri" w:hAnsi="Calibri" w:cs="TT15Et00"/>
          <w:b/>
        </w:rPr>
        <w:t xml:space="preserve"> </w:t>
      </w:r>
    </w:p>
    <w:p w14:paraId="710B78BC" w14:textId="77777777" w:rsidR="00893AFC" w:rsidRPr="00C5353C" w:rsidRDefault="00893AFC" w:rsidP="00893AFC">
      <w:pPr>
        <w:pStyle w:val="ListParagraph"/>
        <w:autoSpaceDE w:val="0"/>
        <w:autoSpaceDN w:val="0"/>
        <w:adjustRightInd w:val="0"/>
        <w:ind w:left="540"/>
        <w:rPr>
          <w:rFonts w:ascii="Calibri" w:hAnsi="Calibri" w:cs="TT15Et00"/>
          <w:b/>
          <w:color w:val="000000"/>
        </w:rPr>
      </w:pPr>
      <w:r w:rsidRPr="00C5353C">
        <w:rPr>
          <w:rFonts w:ascii="Calibri" w:hAnsi="Calibri" w:cs="TT15Et00"/>
          <w:b/>
          <w:color w:val="000000"/>
        </w:rPr>
        <w:t xml:space="preserve">NB – Parent name or bank account number does not identify the player – if your system does not allow entry of alpha characters then use your </w:t>
      </w:r>
      <w:r w:rsidRPr="00A71361">
        <w:rPr>
          <w:rFonts w:ascii="Calibri" w:hAnsi="Calibri" w:cs="TT15Et00"/>
          <w:b/>
        </w:rPr>
        <w:t>BNZ player number</w:t>
      </w:r>
      <w:r w:rsidRPr="00C5353C">
        <w:rPr>
          <w:rFonts w:ascii="Calibri" w:hAnsi="Calibri" w:cs="TT15Et00"/>
          <w:b/>
          <w:color w:val="000000"/>
        </w:rPr>
        <w:t>.  Do not use your date of birth.  When entering on-line indicate your payment date.</w:t>
      </w:r>
    </w:p>
    <w:p w14:paraId="710B78BD" w14:textId="77777777" w:rsidR="00893AFC" w:rsidRPr="00C5353C" w:rsidRDefault="00893AFC" w:rsidP="00893AFC">
      <w:pPr>
        <w:pStyle w:val="ListParagraph"/>
        <w:numPr>
          <w:ilvl w:val="0"/>
          <w:numId w:val="11"/>
        </w:numPr>
        <w:autoSpaceDE w:val="0"/>
        <w:autoSpaceDN w:val="0"/>
        <w:adjustRightInd w:val="0"/>
        <w:rPr>
          <w:rFonts w:ascii="Calibri" w:hAnsi="Calibri" w:cs="TT15Et00"/>
          <w:color w:val="000000"/>
        </w:rPr>
      </w:pPr>
      <w:r w:rsidRPr="00C5353C">
        <w:rPr>
          <w:rFonts w:ascii="Calibri" w:hAnsi="Calibri" w:cs="TT15Et00"/>
          <w:color w:val="000000"/>
        </w:rPr>
        <w:t>Allow at least two working days for payments to be processed through the banking system.</w:t>
      </w:r>
    </w:p>
    <w:p w14:paraId="710B78BE" w14:textId="6543DFF3" w:rsidR="00893AFC" w:rsidRDefault="00893AFC" w:rsidP="00893AFC">
      <w:pPr>
        <w:pStyle w:val="ListParagraph"/>
        <w:numPr>
          <w:ilvl w:val="0"/>
          <w:numId w:val="11"/>
        </w:numPr>
        <w:autoSpaceDE w:val="0"/>
        <w:autoSpaceDN w:val="0"/>
        <w:adjustRightInd w:val="0"/>
        <w:rPr>
          <w:rFonts w:ascii="Calibri" w:hAnsi="Calibri" w:cs="TT15Et00"/>
          <w:color w:val="000000"/>
        </w:rPr>
      </w:pPr>
      <w:r w:rsidRPr="00C5353C">
        <w:rPr>
          <w:rFonts w:ascii="Calibri" w:hAnsi="Calibri" w:cs="TT15Et00"/>
          <w:color w:val="000000"/>
        </w:rPr>
        <w:t xml:space="preserve">The entry fee must be in </w:t>
      </w:r>
      <w:r w:rsidRPr="006D1C70">
        <w:rPr>
          <w:rFonts w:ascii="Calibri" w:hAnsi="Calibri" w:cs="TT15Et00"/>
        </w:rPr>
        <w:t xml:space="preserve">OBA </w:t>
      </w:r>
      <w:r w:rsidR="00925177">
        <w:rPr>
          <w:rFonts w:ascii="Calibri" w:hAnsi="Calibri" w:cs="TT15Et00"/>
          <w:color w:val="000000"/>
        </w:rPr>
        <w:t xml:space="preserve">bank account no later than </w:t>
      </w:r>
      <w:r w:rsidR="00C02DEC">
        <w:rPr>
          <w:rFonts w:ascii="Calibri" w:hAnsi="Calibri" w:cs="TT15Et00"/>
          <w:color w:val="000000"/>
        </w:rPr>
        <w:t>26</w:t>
      </w:r>
      <w:r w:rsidR="00C02DEC" w:rsidRPr="00C02DEC">
        <w:rPr>
          <w:rFonts w:ascii="Calibri" w:hAnsi="Calibri" w:cs="TT15Et00"/>
          <w:color w:val="000000"/>
          <w:vertAlign w:val="superscript"/>
        </w:rPr>
        <w:t>th</w:t>
      </w:r>
      <w:r w:rsidR="00C02DEC">
        <w:rPr>
          <w:rFonts w:ascii="Calibri" w:hAnsi="Calibri" w:cs="TT15Et00"/>
          <w:color w:val="000000"/>
        </w:rPr>
        <w:t xml:space="preserve"> August</w:t>
      </w:r>
      <w:r w:rsidRPr="006D1C70">
        <w:rPr>
          <w:rFonts w:ascii="Calibri" w:hAnsi="Calibri" w:cs="TT15Et00"/>
        </w:rPr>
        <w:t xml:space="preserve"> </w:t>
      </w:r>
      <w:r w:rsidRPr="00C5353C">
        <w:rPr>
          <w:rFonts w:ascii="Calibri" w:hAnsi="Calibri" w:cs="TT15Et00"/>
          <w:color w:val="000000"/>
        </w:rPr>
        <w:t>or the player will be withdrawn from the event, even if the on-line entry was received on-time.</w:t>
      </w:r>
    </w:p>
    <w:p w14:paraId="4897C23B" w14:textId="337EC3B1" w:rsidR="004C1EF1" w:rsidRPr="00C5353C" w:rsidRDefault="004C1EF1" w:rsidP="004C1EF1">
      <w:pPr>
        <w:pStyle w:val="ListParagraph"/>
        <w:autoSpaceDE w:val="0"/>
        <w:autoSpaceDN w:val="0"/>
        <w:adjustRightInd w:val="0"/>
        <w:ind w:left="3600"/>
        <w:rPr>
          <w:rFonts w:ascii="Calibri" w:hAnsi="Calibri" w:cs="TT15Et00"/>
          <w:color w:val="000000"/>
        </w:rPr>
      </w:pPr>
      <w:r>
        <w:rPr>
          <w:rFonts w:ascii="Calibri" w:hAnsi="Calibri" w:cs="TT15Et00"/>
          <w:color w:val="000000"/>
        </w:rPr>
        <w:t>Under 1</w:t>
      </w:r>
      <w:r w:rsidR="009D1175">
        <w:rPr>
          <w:rFonts w:ascii="Calibri" w:hAnsi="Calibri" w:cs="TT15Et00"/>
          <w:color w:val="000000"/>
        </w:rPr>
        <w:t>7</w:t>
      </w:r>
      <w:r>
        <w:rPr>
          <w:rFonts w:ascii="Calibri" w:hAnsi="Calibri" w:cs="TT15Et00"/>
          <w:color w:val="000000"/>
        </w:rPr>
        <w:tab/>
      </w:r>
      <w:r>
        <w:rPr>
          <w:rFonts w:ascii="Calibri" w:hAnsi="Calibri" w:cs="TT15Et00"/>
          <w:color w:val="000000"/>
        </w:rPr>
        <w:tab/>
      </w:r>
      <w:r w:rsidR="00771969">
        <w:rPr>
          <w:rFonts w:ascii="Calibri" w:hAnsi="Calibri" w:cs="TT15Et00"/>
          <w:color w:val="000000"/>
        </w:rPr>
        <w:tab/>
      </w:r>
      <w:r>
        <w:rPr>
          <w:rFonts w:ascii="Calibri" w:hAnsi="Calibri" w:cs="TT15Et00"/>
          <w:color w:val="000000"/>
        </w:rPr>
        <w:tab/>
      </w:r>
      <w:r>
        <w:rPr>
          <w:rFonts w:ascii="Calibri" w:hAnsi="Calibri" w:cs="TT15Et00"/>
          <w:color w:val="000000"/>
        </w:rPr>
        <w:tab/>
      </w:r>
    </w:p>
    <w:p w14:paraId="710B78BF" w14:textId="69BEC24A" w:rsidR="00893AFC" w:rsidRDefault="00893AFC" w:rsidP="00893AFC">
      <w:pPr>
        <w:autoSpaceDE w:val="0"/>
        <w:autoSpaceDN w:val="0"/>
        <w:adjustRightInd w:val="0"/>
        <w:spacing w:after="0"/>
        <w:ind w:left="720" w:firstLine="720"/>
        <w:rPr>
          <w:rFonts w:ascii="Calibri" w:hAnsi="Calibri" w:cs="TT15Et00"/>
          <w:color w:val="000000"/>
        </w:rPr>
      </w:pPr>
      <w:r>
        <w:rPr>
          <w:rFonts w:ascii="Calibri" w:hAnsi="Calibri" w:cs="TT15Et00"/>
          <w:color w:val="000000"/>
        </w:rPr>
        <w:t>SINGLES:</w:t>
      </w:r>
      <w:r>
        <w:rPr>
          <w:rFonts w:ascii="Calibri" w:hAnsi="Calibri" w:cs="TT15Et00"/>
          <w:color w:val="000000"/>
        </w:rPr>
        <w:tab/>
      </w:r>
      <w:r>
        <w:rPr>
          <w:rFonts w:ascii="Calibri" w:hAnsi="Calibri" w:cs="TT15Et00"/>
          <w:color w:val="000000"/>
        </w:rPr>
        <w:tab/>
      </w:r>
      <w:bookmarkStart w:id="0" w:name="_Hlk69761204"/>
      <w:r>
        <w:rPr>
          <w:rFonts w:ascii="Calibri" w:hAnsi="Calibri" w:cs="TT15Et00"/>
          <w:color w:val="000000"/>
        </w:rPr>
        <w:t>$</w:t>
      </w:r>
      <w:r>
        <w:rPr>
          <w:rFonts w:ascii="Calibri" w:hAnsi="Calibri" w:cs="TT15Et00"/>
        </w:rPr>
        <w:t>2</w:t>
      </w:r>
      <w:r w:rsidR="00771969">
        <w:rPr>
          <w:rFonts w:ascii="Calibri" w:hAnsi="Calibri" w:cs="TT15Et00"/>
        </w:rPr>
        <w:t>5</w:t>
      </w:r>
      <w:r w:rsidR="008C3DD0">
        <w:rPr>
          <w:rFonts w:ascii="Calibri" w:hAnsi="Calibri" w:cs="TT15Et00"/>
        </w:rPr>
        <w:t>.00 per player</w:t>
      </w:r>
      <w:bookmarkEnd w:id="0"/>
      <w:r w:rsidR="00771969">
        <w:rPr>
          <w:rFonts w:ascii="Calibri" w:hAnsi="Calibri" w:cs="TT15Et00"/>
        </w:rPr>
        <w:tab/>
      </w:r>
      <w:r w:rsidR="00771969">
        <w:rPr>
          <w:rFonts w:ascii="Calibri" w:hAnsi="Calibri" w:cs="TT15Et00"/>
        </w:rPr>
        <w:tab/>
      </w:r>
      <w:r w:rsidR="004C1EF1">
        <w:rPr>
          <w:rFonts w:ascii="Calibri" w:hAnsi="Calibri" w:cs="TT15Et00"/>
        </w:rPr>
        <w:tab/>
      </w:r>
      <w:r w:rsidR="004C1EF1">
        <w:rPr>
          <w:rFonts w:ascii="Calibri" w:hAnsi="Calibri" w:cs="TT15Et00"/>
        </w:rPr>
        <w:tab/>
      </w:r>
    </w:p>
    <w:p w14:paraId="710B78C0" w14:textId="56306DA5" w:rsidR="00893AFC" w:rsidRDefault="00893AFC" w:rsidP="00893AFC">
      <w:pPr>
        <w:autoSpaceDE w:val="0"/>
        <w:autoSpaceDN w:val="0"/>
        <w:adjustRightInd w:val="0"/>
        <w:spacing w:after="0"/>
        <w:ind w:left="1440"/>
        <w:rPr>
          <w:rFonts w:ascii="Calibri" w:hAnsi="Calibri" w:cs="TT15Et00"/>
          <w:color w:val="000000"/>
        </w:rPr>
      </w:pPr>
      <w:r>
        <w:rPr>
          <w:rFonts w:ascii="Calibri" w:hAnsi="Calibri" w:cs="TT15Et00"/>
          <w:color w:val="000000"/>
        </w:rPr>
        <w:t>DOUBLES:</w:t>
      </w:r>
      <w:r>
        <w:rPr>
          <w:rFonts w:ascii="Calibri" w:hAnsi="Calibri" w:cs="TT15Et00"/>
          <w:color w:val="000000"/>
        </w:rPr>
        <w:tab/>
      </w:r>
      <w:r>
        <w:rPr>
          <w:rFonts w:ascii="Calibri" w:hAnsi="Calibri" w:cs="TT15Et00"/>
          <w:color w:val="000000"/>
        </w:rPr>
        <w:tab/>
        <w:t>$</w:t>
      </w:r>
      <w:r w:rsidR="00771969">
        <w:rPr>
          <w:rFonts w:ascii="Calibri" w:hAnsi="Calibri" w:cs="TT15Et00"/>
        </w:rPr>
        <w:t>20</w:t>
      </w:r>
      <w:r w:rsidRPr="000061FD">
        <w:rPr>
          <w:rFonts w:ascii="Calibri" w:hAnsi="Calibri" w:cs="TT15Et00"/>
        </w:rPr>
        <w:t xml:space="preserve">.00 </w:t>
      </w:r>
      <w:r>
        <w:rPr>
          <w:rFonts w:ascii="Calibri" w:hAnsi="Calibri" w:cs="TT15Et00"/>
          <w:color w:val="000000"/>
        </w:rPr>
        <w:t>per player</w:t>
      </w:r>
      <w:r w:rsidR="006811E9">
        <w:rPr>
          <w:rFonts w:ascii="Calibri" w:hAnsi="Calibri" w:cs="TT15Et00"/>
          <w:color w:val="000000"/>
        </w:rPr>
        <w:tab/>
      </w:r>
      <w:r w:rsidR="006811E9">
        <w:rPr>
          <w:rFonts w:ascii="Calibri" w:hAnsi="Calibri" w:cs="TT15Et00"/>
          <w:color w:val="000000"/>
        </w:rPr>
        <w:tab/>
      </w:r>
      <w:r w:rsidR="004C1EF1">
        <w:rPr>
          <w:rFonts w:ascii="Calibri" w:hAnsi="Calibri" w:cs="TT15Et00"/>
          <w:color w:val="000000"/>
        </w:rPr>
        <w:tab/>
      </w:r>
      <w:r w:rsidR="004C1EF1">
        <w:rPr>
          <w:rFonts w:ascii="Calibri" w:hAnsi="Calibri" w:cs="TT15Et00"/>
          <w:color w:val="000000"/>
        </w:rPr>
        <w:tab/>
      </w:r>
    </w:p>
    <w:p w14:paraId="710B78C1" w14:textId="1AEB27D6" w:rsidR="00893AFC" w:rsidRDefault="00893AFC" w:rsidP="00893AFC">
      <w:pPr>
        <w:autoSpaceDE w:val="0"/>
        <w:autoSpaceDN w:val="0"/>
        <w:adjustRightInd w:val="0"/>
        <w:spacing w:after="0"/>
        <w:ind w:left="720" w:firstLine="720"/>
        <w:rPr>
          <w:rFonts w:ascii="Calibri" w:hAnsi="Calibri" w:cs="TT15Et00"/>
        </w:rPr>
      </w:pPr>
      <w:r>
        <w:rPr>
          <w:rFonts w:ascii="Calibri" w:hAnsi="Calibri" w:cs="TT15Et00"/>
          <w:color w:val="000000"/>
        </w:rPr>
        <w:t>MIXED DOUBLES:</w:t>
      </w:r>
      <w:r>
        <w:rPr>
          <w:rFonts w:ascii="Calibri" w:hAnsi="Calibri" w:cs="TT15Et00"/>
          <w:color w:val="000000"/>
        </w:rPr>
        <w:tab/>
        <w:t>$</w:t>
      </w:r>
      <w:r w:rsidR="00771969">
        <w:rPr>
          <w:rFonts w:ascii="Calibri" w:hAnsi="Calibri" w:cs="TT15Et00"/>
        </w:rPr>
        <w:t>20</w:t>
      </w:r>
      <w:r w:rsidRPr="000061FD">
        <w:rPr>
          <w:rFonts w:ascii="Calibri" w:hAnsi="Calibri" w:cs="TT15Et00"/>
        </w:rPr>
        <w:t xml:space="preserve">.00 </w:t>
      </w:r>
      <w:r>
        <w:rPr>
          <w:rFonts w:ascii="Calibri" w:hAnsi="Calibri" w:cs="TT15Et00"/>
          <w:color w:val="000000"/>
        </w:rPr>
        <w:t>per player</w:t>
      </w:r>
      <w:r w:rsidR="006811E9">
        <w:rPr>
          <w:rFonts w:ascii="Calibri" w:hAnsi="Calibri" w:cs="TT15Et00"/>
          <w:color w:val="000000"/>
        </w:rPr>
        <w:tab/>
      </w:r>
      <w:r w:rsidR="006811E9">
        <w:rPr>
          <w:rFonts w:ascii="Calibri" w:hAnsi="Calibri" w:cs="TT15Et00"/>
          <w:color w:val="000000"/>
        </w:rPr>
        <w:tab/>
      </w:r>
      <w:r w:rsidR="00646018">
        <w:rPr>
          <w:rFonts w:ascii="Calibri" w:hAnsi="Calibri" w:cs="TT15Et00"/>
          <w:color w:val="000000"/>
        </w:rPr>
        <w:tab/>
      </w:r>
      <w:r w:rsidR="00646018">
        <w:rPr>
          <w:rFonts w:ascii="Calibri" w:hAnsi="Calibri" w:cs="TT15Et00"/>
          <w:color w:val="000000"/>
        </w:rPr>
        <w:tab/>
      </w:r>
    </w:p>
    <w:p w14:paraId="01205CA6" w14:textId="4A640EDD" w:rsidR="00B51B91" w:rsidRDefault="00B51B91" w:rsidP="00893AFC">
      <w:pPr>
        <w:autoSpaceDE w:val="0"/>
        <w:autoSpaceDN w:val="0"/>
        <w:adjustRightInd w:val="0"/>
        <w:spacing w:after="0"/>
        <w:ind w:left="720" w:firstLine="720"/>
        <w:rPr>
          <w:rFonts w:ascii="Calibri" w:hAnsi="Calibri" w:cs="TT15Et00"/>
        </w:rPr>
      </w:pPr>
      <w:r>
        <w:rPr>
          <w:rFonts w:ascii="Calibri" w:hAnsi="Calibri" w:cs="TT15Et00"/>
          <w:color w:val="000000"/>
        </w:rPr>
        <w:t>BNZ Player Levy</w:t>
      </w:r>
      <w:r>
        <w:rPr>
          <w:rFonts w:ascii="Calibri" w:hAnsi="Calibri" w:cs="TT15Et00"/>
          <w:color w:val="000000"/>
        </w:rPr>
        <w:tab/>
      </w:r>
      <w:r>
        <w:rPr>
          <w:rFonts w:ascii="Calibri" w:hAnsi="Calibri" w:cs="TT15Et00"/>
          <w:color w:val="000000"/>
        </w:rPr>
        <w:tab/>
        <w:t>$</w:t>
      </w:r>
      <w:r w:rsidR="00771969">
        <w:rPr>
          <w:rFonts w:ascii="Calibri" w:hAnsi="Calibri" w:cs="TT15Et00"/>
          <w:color w:val="000000"/>
        </w:rPr>
        <w:t>1</w:t>
      </w:r>
      <w:r w:rsidR="00D95BD8">
        <w:rPr>
          <w:rFonts w:ascii="Calibri" w:hAnsi="Calibri" w:cs="TT15Et00"/>
          <w:color w:val="000000"/>
        </w:rPr>
        <w:t>7</w:t>
      </w:r>
      <w:r>
        <w:rPr>
          <w:rFonts w:ascii="Calibri" w:hAnsi="Calibri" w:cs="TT15Et00"/>
          <w:color w:val="000000"/>
        </w:rPr>
        <w:t>.00 per player</w:t>
      </w:r>
      <w:r>
        <w:rPr>
          <w:rFonts w:ascii="Calibri" w:hAnsi="Calibri" w:cs="TT15Et00"/>
          <w:color w:val="000000"/>
        </w:rPr>
        <w:tab/>
      </w:r>
      <w:r>
        <w:rPr>
          <w:rFonts w:ascii="Calibri" w:hAnsi="Calibri" w:cs="TT15Et00"/>
          <w:color w:val="000000"/>
        </w:rPr>
        <w:tab/>
      </w:r>
      <w:r>
        <w:rPr>
          <w:rFonts w:ascii="Calibri" w:hAnsi="Calibri" w:cs="TT15Et00"/>
          <w:color w:val="000000"/>
        </w:rPr>
        <w:tab/>
      </w:r>
      <w:r>
        <w:rPr>
          <w:rFonts w:ascii="Calibri" w:hAnsi="Calibri" w:cs="TT15Et00"/>
          <w:color w:val="000000"/>
        </w:rPr>
        <w:tab/>
      </w:r>
      <w:r>
        <w:rPr>
          <w:rFonts w:ascii="Calibri" w:hAnsi="Calibri" w:cs="TT15Et00"/>
          <w:color w:val="000000"/>
        </w:rPr>
        <w:tab/>
      </w:r>
    </w:p>
    <w:p w14:paraId="710B78C2" w14:textId="4CE6B1B9" w:rsidR="00893AFC" w:rsidRDefault="00893AFC" w:rsidP="00893AFC">
      <w:pPr>
        <w:autoSpaceDE w:val="0"/>
        <w:autoSpaceDN w:val="0"/>
        <w:adjustRightInd w:val="0"/>
        <w:spacing w:after="0"/>
        <w:rPr>
          <w:rFonts w:ascii="Calibri" w:hAnsi="Calibri" w:cs="TT15Et00"/>
          <w:color w:val="000000"/>
        </w:rPr>
      </w:pPr>
      <w:r>
        <w:rPr>
          <w:rFonts w:ascii="Calibri" w:hAnsi="Calibri" w:cs="TT15Et00"/>
          <w:color w:val="000000"/>
        </w:rPr>
        <w:tab/>
      </w:r>
      <w:r>
        <w:rPr>
          <w:rFonts w:ascii="Calibri" w:hAnsi="Calibri" w:cs="TT15Et00"/>
          <w:color w:val="000000"/>
        </w:rPr>
        <w:tab/>
      </w:r>
    </w:p>
    <w:p w14:paraId="710B78C3" w14:textId="77777777" w:rsidR="00893AFC" w:rsidRDefault="00893AFC" w:rsidP="00893AFC">
      <w:pPr>
        <w:autoSpaceDE w:val="0"/>
        <w:autoSpaceDN w:val="0"/>
        <w:adjustRightInd w:val="0"/>
        <w:spacing w:after="0"/>
        <w:rPr>
          <w:rFonts w:ascii="Calibri" w:hAnsi="Calibri" w:cs="TT15Et00"/>
          <w:color w:val="000000"/>
        </w:rPr>
      </w:pPr>
    </w:p>
    <w:p w14:paraId="710B78C4" w14:textId="77777777" w:rsidR="00893AFC" w:rsidRPr="00C5353C" w:rsidRDefault="00893AFC" w:rsidP="00893AFC">
      <w:pPr>
        <w:autoSpaceDE w:val="0"/>
        <w:autoSpaceDN w:val="0"/>
        <w:adjustRightInd w:val="0"/>
        <w:rPr>
          <w:rFonts w:ascii="Calibri" w:hAnsi="Calibri" w:cs="TT15Et00"/>
          <w:b/>
          <w:color w:val="000000"/>
        </w:rPr>
      </w:pPr>
      <w:r w:rsidRPr="00C5353C">
        <w:rPr>
          <w:rFonts w:ascii="Calibri" w:hAnsi="Calibri" w:cs="TT15Et00"/>
          <w:b/>
          <w:color w:val="000000"/>
        </w:rPr>
        <w:t>PLAYER REQUIREMENTS</w:t>
      </w:r>
    </w:p>
    <w:p w14:paraId="710B78C5" w14:textId="77777777" w:rsidR="00893AFC" w:rsidRDefault="00893AFC" w:rsidP="00893AFC">
      <w:pPr>
        <w:numPr>
          <w:ilvl w:val="0"/>
          <w:numId w:val="2"/>
        </w:numPr>
        <w:autoSpaceDE w:val="0"/>
        <w:autoSpaceDN w:val="0"/>
        <w:adjustRightInd w:val="0"/>
        <w:spacing w:after="0" w:line="240" w:lineRule="auto"/>
        <w:rPr>
          <w:rFonts w:ascii="Calibri" w:hAnsi="Calibri" w:cs="TT15Et00"/>
          <w:color w:val="000000"/>
        </w:rPr>
      </w:pPr>
      <w:r>
        <w:rPr>
          <w:rFonts w:ascii="Calibri" w:hAnsi="Calibri" w:cs="TT15Et00"/>
          <w:color w:val="000000"/>
        </w:rPr>
        <w:t>Players must ensure that the tournament organiser is advised if they wish to leave the hall.  P</w:t>
      </w:r>
      <w:r w:rsidR="00925177">
        <w:rPr>
          <w:rFonts w:ascii="Calibri" w:hAnsi="Calibri" w:cs="TT15Et00"/>
          <w:color w:val="000000"/>
        </w:rPr>
        <w:t>layers who have lost matches will</w:t>
      </w:r>
      <w:r>
        <w:rPr>
          <w:rFonts w:ascii="Calibri" w:hAnsi="Calibri" w:cs="TT15Et00"/>
          <w:color w:val="000000"/>
        </w:rPr>
        <w:t xml:space="preserve"> be required to umpire even after they have finished their events.</w:t>
      </w:r>
    </w:p>
    <w:p w14:paraId="710B78C6" w14:textId="77777777" w:rsidR="00893AFC" w:rsidRDefault="00893AFC" w:rsidP="00893AFC">
      <w:pPr>
        <w:numPr>
          <w:ilvl w:val="0"/>
          <w:numId w:val="2"/>
        </w:numPr>
        <w:autoSpaceDE w:val="0"/>
        <w:autoSpaceDN w:val="0"/>
        <w:adjustRightInd w:val="0"/>
        <w:spacing w:after="0" w:line="240" w:lineRule="auto"/>
        <w:rPr>
          <w:rFonts w:ascii="Calibri" w:hAnsi="Calibri" w:cs="TT15Et00"/>
          <w:color w:val="000000"/>
        </w:rPr>
      </w:pPr>
      <w:r>
        <w:rPr>
          <w:rFonts w:ascii="Calibri" w:hAnsi="Calibri" w:cs="TT15Et00"/>
          <w:color w:val="000000"/>
        </w:rPr>
        <w:t>Players will be defaulted if they are not on court ready to play within two minutes of being called.</w:t>
      </w:r>
    </w:p>
    <w:p w14:paraId="710B78C7" w14:textId="77777777" w:rsidR="00893AFC" w:rsidRDefault="00893AFC" w:rsidP="00893AFC">
      <w:pPr>
        <w:numPr>
          <w:ilvl w:val="0"/>
          <w:numId w:val="2"/>
        </w:numPr>
        <w:autoSpaceDE w:val="0"/>
        <w:autoSpaceDN w:val="0"/>
        <w:adjustRightInd w:val="0"/>
        <w:spacing w:after="0" w:line="240" w:lineRule="auto"/>
        <w:rPr>
          <w:rFonts w:ascii="Calibri" w:hAnsi="Calibri" w:cs="TT15Et00"/>
          <w:color w:val="000000"/>
        </w:rPr>
      </w:pPr>
      <w:r>
        <w:rPr>
          <w:rFonts w:ascii="Calibri" w:hAnsi="Calibri" w:cs="TT15Et00"/>
          <w:color w:val="000000"/>
        </w:rPr>
        <w:t>Players must wear regulation badminton clothing as per the Badminton New Zealand Approved Clothing regulations.</w:t>
      </w:r>
    </w:p>
    <w:p w14:paraId="710B78C8" w14:textId="77777777" w:rsidR="00893AFC" w:rsidRDefault="00893AFC" w:rsidP="00893AFC">
      <w:pPr>
        <w:numPr>
          <w:ilvl w:val="0"/>
          <w:numId w:val="2"/>
        </w:numPr>
        <w:autoSpaceDE w:val="0"/>
        <w:autoSpaceDN w:val="0"/>
        <w:adjustRightInd w:val="0"/>
        <w:spacing w:after="0" w:line="240" w:lineRule="auto"/>
        <w:rPr>
          <w:rFonts w:ascii="Calibri" w:hAnsi="Calibri" w:cs="TT15Et00"/>
          <w:color w:val="000000"/>
        </w:rPr>
      </w:pPr>
      <w:r>
        <w:rPr>
          <w:rFonts w:ascii="Calibri" w:hAnsi="Calibri" w:cs="TT15Et00"/>
          <w:color w:val="000000"/>
        </w:rPr>
        <w:t>All players must act as umpires or line judges when requested.  Failure to do so may result in the player being defaulted.  Please check the websites prior to the session for player umpires (if needed).</w:t>
      </w:r>
    </w:p>
    <w:p w14:paraId="710B78C9" w14:textId="77777777" w:rsidR="00893AFC" w:rsidRDefault="00893AFC" w:rsidP="00893AFC">
      <w:pPr>
        <w:numPr>
          <w:ilvl w:val="0"/>
          <w:numId w:val="2"/>
        </w:numPr>
        <w:autoSpaceDE w:val="0"/>
        <w:autoSpaceDN w:val="0"/>
        <w:adjustRightInd w:val="0"/>
        <w:spacing w:after="0" w:line="240" w:lineRule="auto"/>
        <w:rPr>
          <w:rFonts w:ascii="Calibri" w:hAnsi="Calibri" w:cs="TT15Et00"/>
          <w:color w:val="000000"/>
        </w:rPr>
      </w:pPr>
      <w:r>
        <w:rPr>
          <w:rFonts w:ascii="Calibri" w:hAnsi="Calibri" w:cs="TT15Et00"/>
          <w:color w:val="000000"/>
        </w:rPr>
        <w:t>Players compete at their own risk.  No responsibility will be accepted for any injury received during this tournament.</w:t>
      </w:r>
    </w:p>
    <w:p w14:paraId="3349C034" w14:textId="77777777" w:rsidR="00EE67DF" w:rsidRDefault="00EE67DF" w:rsidP="00EE67DF">
      <w:pPr>
        <w:autoSpaceDE w:val="0"/>
        <w:autoSpaceDN w:val="0"/>
        <w:adjustRightInd w:val="0"/>
        <w:spacing w:after="0" w:line="240" w:lineRule="auto"/>
        <w:rPr>
          <w:rFonts w:ascii="Calibri" w:hAnsi="Calibri" w:cs="TT15Et00"/>
          <w:color w:val="000000"/>
        </w:rPr>
      </w:pPr>
    </w:p>
    <w:p w14:paraId="79D62988" w14:textId="77777777" w:rsidR="00EE67DF" w:rsidRDefault="00EE67DF" w:rsidP="00EE67DF">
      <w:pPr>
        <w:autoSpaceDE w:val="0"/>
        <w:autoSpaceDN w:val="0"/>
        <w:adjustRightInd w:val="0"/>
        <w:spacing w:after="0" w:line="240" w:lineRule="auto"/>
        <w:rPr>
          <w:rFonts w:ascii="Calibri" w:hAnsi="Calibri" w:cs="TT15Et00"/>
          <w:color w:val="000000"/>
        </w:rPr>
      </w:pPr>
    </w:p>
    <w:p w14:paraId="48EABB38" w14:textId="77777777" w:rsidR="0063412B" w:rsidRDefault="0063412B" w:rsidP="00EE67DF">
      <w:pPr>
        <w:pStyle w:val="ListParagraph"/>
        <w:keepNext/>
        <w:tabs>
          <w:tab w:val="left" w:pos="851"/>
        </w:tabs>
        <w:spacing w:after="240"/>
        <w:ind w:left="567"/>
        <w:rPr>
          <w:rFonts w:cstheme="minorHAnsi"/>
          <w:b/>
        </w:rPr>
      </w:pPr>
    </w:p>
    <w:p w14:paraId="2AFF0E60" w14:textId="77777777" w:rsidR="0063412B" w:rsidRDefault="0063412B" w:rsidP="00EE67DF">
      <w:pPr>
        <w:pStyle w:val="ListParagraph"/>
        <w:keepNext/>
        <w:tabs>
          <w:tab w:val="left" w:pos="851"/>
        </w:tabs>
        <w:spacing w:after="240"/>
        <w:ind w:left="567"/>
        <w:rPr>
          <w:rFonts w:cstheme="minorHAnsi"/>
          <w:b/>
        </w:rPr>
      </w:pPr>
    </w:p>
    <w:p w14:paraId="2BF48C28" w14:textId="701D3173" w:rsidR="00EE67DF" w:rsidRPr="00023693" w:rsidRDefault="00EE67DF" w:rsidP="00EE67DF">
      <w:pPr>
        <w:pStyle w:val="ListParagraph"/>
        <w:keepNext/>
        <w:tabs>
          <w:tab w:val="left" w:pos="851"/>
        </w:tabs>
        <w:spacing w:after="240"/>
        <w:ind w:left="567"/>
        <w:rPr>
          <w:rFonts w:cstheme="minorHAnsi"/>
          <w:b/>
        </w:rPr>
      </w:pPr>
      <w:r w:rsidRPr="00023693">
        <w:rPr>
          <w:rFonts w:cstheme="minorHAnsi"/>
          <w:b/>
        </w:rPr>
        <w:t>COVID-19</w:t>
      </w:r>
    </w:p>
    <w:p w14:paraId="3AB5A7FC" w14:textId="77777777" w:rsidR="00EE67DF" w:rsidRDefault="00EE67DF" w:rsidP="00EE67DF">
      <w:pPr>
        <w:pStyle w:val="ListParagraph"/>
        <w:keepNext/>
        <w:numPr>
          <w:ilvl w:val="1"/>
          <w:numId w:val="14"/>
        </w:numPr>
        <w:tabs>
          <w:tab w:val="left" w:pos="851"/>
        </w:tabs>
        <w:spacing w:after="240" w:line="288" w:lineRule="auto"/>
        <w:rPr>
          <w:rFonts w:cstheme="minorHAnsi"/>
          <w:bCs/>
        </w:rPr>
      </w:pPr>
      <w:r>
        <w:rPr>
          <w:rFonts w:cstheme="minorHAnsi"/>
          <w:bCs/>
        </w:rPr>
        <w:t xml:space="preserve">Otago Badminton will follow the COVID-19 requirements as advised by the New Zealand Government, Ministry of Health and Sport New Zealand throughout this tournament. Such requirements may include, but are not limited </w:t>
      </w:r>
      <w:proofErr w:type="gramStart"/>
      <w:r>
        <w:rPr>
          <w:rFonts w:cstheme="minorHAnsi"/>
          <w:bCs/>
        </w:rPr>
        <w:t>to:</w:t>
      </w:r>
      <w:proofErr w:type="gramEnd"/>
      <w:r>
        <w:rPr>
          <w:rFonts w:cstheme="minorHAnsi"/>
          <w:bCs/>
        </w:rPr>
        <w:t xml:space="preserve"> contact tracing, physical distancing, face coverings and personal hygiene.</w:t>
      </w:r>
    </w:p>
    <w:p w14:paraId="65FA3BF2" w14:textId="77777777" w:rsidR="00EE67DF" w:rsidRDefault="00EE67DF" w:rsidP="00EE67DF">
      <w:pPr>
        <w:pStyle w:val="ListParagraph"/>
        <w:keepNext/>
        <w:numPr>
          <w:ilvl w:val="1"/>
          <w:numId w:val="14"/>
        </w:numPr>
        <w:tabs>
          <w:tab w:val="left" w:pos="851"/>
        </w:tabs>
        <w:spacing w:after="240" w:line="288" w:lineRule="auto"/>
        <w:rPr>
          <w:rFonts w:cstheme="minorHAnsi"/>
          <w:bCs/>
        </w:rPr>
      </w:pPr>
      <w:r>
        <w:rPr>
          <w:rFonts w:cstheme="minorHAnsi"/>
          <w:bCs/>
        </w:rPr>
        <w:t>Otago Badminton reserves the rights to suspend, postpone or cancel the tournament in line with these requirements.</w:t>
      </w:r>
    </w:p>
    <w:p w14:paraId="4BDAA51B" w14:textId="77777777" w:rsidR="00EE67DF" w:rsidRDefault="00EE67DF" w:rsidP="00EE67DF">
      <w:pPr>
        <w:pStyle w:val="ListParagraph"/>
        <w:keepNext/>
        <w:numPr>
          <w:ilvl w:val="1"/>
          <w:numId w:val="14"/>
        </w:numPr>
        <w:tabs>
          <w:tab w:val="left" w:pos="851"/>
        </w:tabs>
        <w:spacing w:after="240" w:line="288" w:lineRule="auto"/>
        <w:rPr>
          <w:rFonts w:cstheme="minorHAnsi"/>
          <w:bCs/>
        </w:rPr>
      </w:pPr>
      <w:r>
        <w:rPr>
          <w:rFonts w:cstheme="minorHAnsi"/>
          <w:bCs/>
        </w:rPr>
        <w:t xml:space="preserve">Otago Badminton will allow players to withdraw from the tournament at any point up until their first match of the tournament due to concerns regarding COVID-19 by notifying Otago Badminton or the referee of their withdrawal as per regulation </w:t>
      </w:r>
      <w:r w:rsidRPr="00023693">
        <w:rPr>
          <w:rFonts w:cstheme="minorHAnsi"/>
          <w:bCs/>
        </w:rPr>
        <w:t>12.6.</w:t>
      </w:r>
      <w:r>
        <w:rPr>
          <w:rFonts w:cstheme="minorHAnsi"/>
          <w:bCs/>
        </w:rPr>
        <w:t xml:space="preserve"> A player utilising this clause to withdraw will receive a full refund and will be withdrawn from all events.</w:t>
      </w:r>
    </w:p>
    <w:p w14:paraId="1DFCCFC2" w14:textId="77777777" w:rsidR="00EE67DF" w:rsidRDefault="00EE67DF" w:rsidP="00EE67DF">
      <w:pPr>
        <w:pStyle w:val="ListParagraph"/>
        <w:keepNext/>
        <w:numPr>
          <w:ilvl w:val="1"/>
          <w:numId w:val="14"/>
        </w:numPr>
        <w:tabs>
          <w:tab w:val="left" w:pos="851"/>
        </w:tabs>
        <w:spacing w:after="240" w:line="288" w:lineRule="auto"/>
        <w:rPr>
          <w:rFonts w:cstheme="minorHAnsi"/>
          <w:bCs/>
        </w:rPr>
      </w:pPr>
      <w:r>
        <w:rPr>
          <w:rFonts w:cstheme="minorHAnsi"/>
          <w:bCs/>
        </w:rPr>
        <w:t>If a player returns a positive test result for COVID-19 after the close of entries, this player shall be withdrawn from the tournament unless subsequently cleared by a medical professional. The player shall be entitled to a full refund of entry fees, and their partners shall receive a refund for the affected events if a suitable substitute is not available.</w:t>
      </w:r>
    </w:p>
    <w:p w14:paraId="06BAFBE1" w14:textId="77777777" w:rsidR="00EE67DF" w:rsidRDefault="00EE67DF" w:rsidP="00EE67DF">
      <w:pPr>
        <w:pStyle w:val="ListParagraph"/>
        <w:keepNext/>
        <w:numPr>
          <w:ilvl w:val="1"/>
          <w:numId w:val="14"/>
        </w:numPr>
        <w:tabs>
          <w:tab w:val="left" w:pos="851"/>
        </w:tabs>
        <w:spacing w:after="240" w:line="288" w:lineRule="auto"/>
        <w:rPr>
          <w:rFonts w:cstheme="minorHAnsi"/>
          <w:bCs/>
        </w:rPr>
      </w:pPr>
      <w:r>
        <w:rPr>
          <w:rFonts w:cstheme="minorHAnsi"/>
          <w:bCs/>
        </w:rPr>
        <w:t>Otago Badminton will provide players with a full refund of their entry fee if the tournament is suspended, postponed or cancelled, however will not consider financial reimbursement of any other costs related to the tournament.</w:t>
      </w:r>
    </w:p>
    <w:p w14:paraId="4E5D9545" w14:textId="77777777" w:rsidR="00EE67DF" w:rsidRDefault="00EE67DF" w:rsidP="00EE67DF">
      <w:pPr>
        <w:pStyle w:val="ListParagraph"/>
        <w:keepNext/>
        <w:numPr>
          <w:ilvl w:val="1"/>
          <w:numId w:val="14"/>
        </w:numPr>
        <w:tabs>
          <w:tab w:val="left" w:pos="851"/>
        </w:tabs>
        <w:spacing w:after="240" w:line="288" w:lineRule="auto"/>
        <w:rPr>
          <w:rFonts w:cstheme="minorHAnsi"/>
          <w:bCs/>
        </w:rPr>
      </w:pPr>
      <w:r>
        <w:rPr>
          <w:rFonts w:cstheme="minorHAnsi"/>
          <w:bCs/>
        </w:rPr>
        <w:t>Otago Badminton reserves the rights to disqualify any player from the tournament who are deemed to have disregarded any reasonable instruction related to the Otago Badminton COVID-19 response.</w:t>
      </w:r>
    </w:p>
    <w:p w14:paraId="0392A5F0" w14:textId="77777777" w:rsidR="00EE67DF" w:rsidRDefault="00EE67DF" w:rsidP="00EE67DF">
      <w:pPr>
        <w:autoSpaceDE w:val="0"/>
        <w:autoSpaceDN w:val="0"/>
        <w:adjustRightInd w:val="0"/>
        <w:spacing w:after="0" w:line="240" w:lineRule="auto"/>
        <w:rPr>
          <w:rFonts w:ascii="Calibri" w:hAnsi="Calibri" w:cs="TT15Et00"/>
          <w:color w:val="000000"/>
        </w:rPr>
      </w:pPr>
    </w:p>
    <w:p w14:paraId="710B78CA" w14:textId="77777777" w:rsidR="00893AFC" w:rsidRPr="005D2AD7" w:rsidRDefault="00893AFC" w:rsidP="00893AFC">
      <w:pPr>
        <w:autoSpaceDE w:val="0"/>
        <w:autoSpaceDN w:val="0"/>
        <w:adjustRightInd w:val="0"/>
        <w:rPr>
          <w:rFonts w:ascii="Calibri" w:hAnsi="Calibri" w:cs="TT15Et00"/>
          <w:b/>
          <w:color w:val="000000"/>
        </w:rPr>
      </w:pPr>
    </w:p>
    <w:p w14:paraId="710B78CB" w14:textId="77777777" w:rsidR="00893AFC" w:rsidRPr="00F560FD" w:rsidRDefault="00893AFC" w:rsidP="00893AFC">
      <w:pPr>
        <w:rPr>
          <w:rFonts w:ascii="Calibri" w:hAnsi="Calibri" w:cs="TT15Et00"/>
          <w:sz w:val="20"/>
          <w:szCs w:val="20"/>
        </w:rPr>
      </w:pPr>
      <w:r>
        <w:rPr>
          <w:rFonts w:ascii="Calibri" w:hAnsi="Calibri" w:cs="TT15Et00"/>
          <w:noProof/>
          <w:sz w:val="20"/>
          <w:szCs w:val="20"/>
          <w:lang w:eastAsia="en-NZ"/>
        </w:rPr>
        <mc:AlternateContent>
          <mc:Choice Requires="wps">
            <w:drawing>
              <wp:anchor distT="0" distB="0" distL="114300" distR="114300" simplePos="0" relativeHeight="251664384" behindDoc="0" locked="0" layoutInCell="1" allowOverlap="1" wp14:anchorId="710B78D6" wp14:editId="78EEF331">
                <wp:simplePos x="0" y="0"/>
                <wp:positionH relativeFrom="column">
                  <wp:posOffset>-181610</wp:posOffset>
                </wp:positionH>
                <wp:positionV relativeFrom="paragraph">
                  <wp:posOffset>83185</wp:posOffset>
                </wp:positionV>
                <wp:extent cx="6400800" cy="1264920"/>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64920"/>
                        </a:xfrm>
                        <a:prstGeom prst="rect">
                          <a:avLst/>
                        </a:prstGeom>
                        <a:solidFill>
                          <a:srgbClr val="FFFFFF"/>
                        </a:solidFill>
                        <a:ln w="9525">
                          <a:solidFill>
                            <a:srgbClr val="000000"/>
                          </a:solidFill>
                          <a:miter lim="800000"/>
                          <a:headEnd/>
                          <a:tailEnd/>
                        </a:ln>
                      </wps:spPr>
                      <wps:txbx>
                        <w:txbxContent>
                          <w:p w14:paraId="710B78D9" w14:textId="5D2F498F" w:rsidR="00893AFC" w:rsidRDefault="000B63A7" w:rsidP="00893AFC">
                            <w:r>
                              <w:t xml:space="preserve">By entering this event, the player hereby agrees and acknowledges that any person shall have the right to photograph and/or record on video all and any games or practice conducted </w:t>
                            </w:r>
                            <w:proofErr w:type="gramStart"/>
                            <w:r>
                              <w:t>during the course of</w:t>
                            </w:r>
                            <w:proofErr w:type="gramEnd"/>
                            <w:r>
                              <w:t xml:space="preserve"> the event. Such photographs or video recordings may be retained for their own use, distributed to any other party, displayed during the event or any time thereafter, in any form whatsoever, provided that no such photographs or video recordings shall be used or retained for any illegal, immoral or unseemly use or purpose</w:t>
                            </w:r>
                            <w:r w:rsidR="00346A3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B78D6" id="_x0000_t202" coordsize="21600,21600" o:spt="202" path="m,l,21600r21600,l21600,xe">
                <v:stroke joinstyle="miter"/>
                <v:path gradientshapeok="t" o:connecttype="rect"/>
              </v:shapetype>
              <v:shape id="Text Box 4" o:spid="_x0000_s1026" type="#_x0000_t202" style="position:absolute;margin-left:-14.3pt;margin-top:6.55pt;width:7in;height:9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">
                <v:textbox>
                  <w:txbxContent>
                    <w:p w14:paraId="710B78D9" w14:textId="5D2F498F" w:rsidR="00893AFC" w:rsidRDefault="000B63A7" w:rsidP="00893AFC">
                      <w:r>
                        <w:t xml:space="preserve">By entering this event, the player hereby agrees and acknowledges that any person shall have the right to photograph and/or record on video all and any games or practice conducted </w:t>
                      </w:r>
                      <w:proofErr w:type="gramStart"/>
                      <w:r>
                        <w:t>during the course of</w:t>
                      </w:r>
                      <w:proofErr w:type="gramEnd"/>
                      <w:r>
                        <w:t xml:space="preserve"> the event. Such photographs or video recordings may be retained for their own use, distributed to any other party, displayed during the event or any time thereafter, in any form whatsoever, provided that no such photographs or video recordings shall be used or retained for any illegal, immoral or unseemly use or purpose</w:t>
                      </w:r>
                      <w:r w:rsidR="00346A39">
                        <w:t>.</w:t>
                      </w:r>
                    </w:p>
                  </w:txbxContent>
                </v:textbox>
              </v:shape>
            </w:pict>
          </mc:Fallback>
        </mc:AlternateContent>
      </w:r>
    </w:p>
    <w:p w14:paraId="710B78CC" w14:textId="77777777" w:rsidR="00893AFC" w:rsidRPr="00F560FD" w:rsidRDefault="00893AFC" w:rsidP="00893AFC">
      <w:pPr>
        <w:rPr>
          <w:rFonts w:ascii="Calibri" w:hAnsi="Calibri" w:cs="TT15Et00"/>
          <w:sz w:val="20"/>
          <w:szCs w:val="20"/>
        </w:rPr>
      </w:pPr>
    </w:p>
    <w:p w14:paraId="710B78CD" w14:textId="77777777" w:rsidR="00893AFC" w:rsidRDefault="00893AFC" w:rsidP="00893AFC">
      <w:pPr>
        <w:jc w:val="center"/>
        <w:rPr>
          <w:rFonts w:ascii="Calibri" w:hAnsi="Calibri"/>
        </w:rPr>
      </w:pPr>
    </w:p>
    <w:p w14:paraId="710B78CE" w14:textId="77777777" w:rsidR="00893AFC" w:rsidRPr="006F1173" w:rsidRDefault="00893AFC" w:rsidP="00893AFC">
      <w:pPr>
        <w:jc w:val="center"/>
      </w:pPr>
    </w:p>
    <w:p w14:paraId="710B78CF" w14:textId="77777777" w:rsidR="00893AFC" w:rsidRDefault="00893AFC" w:rsidP="00893AFC"/>
    <w:p w14:paraId="710B78D0" w14:textId="77777777" w:rsidR="00893AFC" w:rsidRDefault="00893AFC" w:rsidP="00893AFC"/>
    <w:p w14:paraId="710B78D1" w14:textId="77777777" w:rsidR="00C5353C" w:rsidRDefault="00C5353C"/>
    <w:sectPr w:rsidR="00C5353C" w:rsidSect="00566FC1">
      <w:pgSz w:w="11906" w:h="16838"/>
      <w:pgMar w:top="851" w:right="1134" w:bottom="30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89737BF"/>
    <w:multiLevelType w:val="hybridMultilevel"/>
    <w:tmpl w:val="A3FA2B68"/>
    <w:lvl w:ilvl="0" w:tplc="B658D402">
      <w:start w:val="1"/>
      <w:numFmt w:val="decimal"/>
      <w:lvlText w:val="%1."/>
      <w:lvlJc w:val="left"/>
      <w:pPr>
        <w:tabs>
          <w:tab w:val="num" w:pos="540"/>
        </w:tabs>
        <w:ind w:left="540" w:hanging="360"/>
      </w:pPr>
      <w:rPr>
        <w:color w:val="auto"/>
      </w:rPr>
    </w:lvl>
    <w:lvl w:ilvl="1" w:tplc="04090001">
      <w:start w:val="1"/>
      <w:numFmt w:val="bullet"/>
      <w:pStyle w:val="Heading2"/>
      <w:lvlText w:val=""/>
      <w:lvlJc w:val="left"/>
      <w:pPr>
        <w:tabs>
          <w:tab w:val="num" w:pos="1440"/>
        </w:tabs>
        <w:ind w:left="1440" w:hanging="360"/>
      </w:pPr>
      <w:rPr>
        <w:rFonts w:ascii="Symbol" w:hAnsi="Symbol" w:hint="default"/>
      </w:rPr>
    </w:lvl>
    <w:lvl w:ilvl="2" w:tplc="0409000F">
      <w:start w:val="1"/>
      <w:numFmt w:val="decimal"/>
      <w:pStyle w:val="Heading3"/>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DD2850"/>
    <w:multiLevelType w:val="hybridMultilevel"/>
    <w:tmpl w:val="584A9E56"/>
    <w:lvl w:ilvl="0" w:tplc="B658D402">
      <w:start w:val="1"/>
      <w:numFmt w:val="decimal"/>
      <w:lvlText w:val="%1."/>
      <w:lvlJc w:val="left"/>
      <w:pPr>
        <w:tabs>
          <w:tab w:val="num" w:pos="540"/>
        </w:tabs>
        <w:ind w:left="540" w:hanging="360"/>
      </w:pPr>
      <w:rPr>
        <w:color w:val="auto"/>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F25895"/>
    <w:multiLevelType w:val="hybridMultilevel"/>
    <w:tmpl w:val="F4F4F43E"/>
    <w:lvl w:ilvl="0" w:tplc="B658D402">
      <w:start w:val="1"/>
      <w:numFmt w:val="decimal"/>
      <w:lvlText w:val="%1."/>
      <w:lvlJc w:val="left"/>
      <w:pPr>
        <w:tabs>
          <w:tab w:val="num" w:pos="540"/>
        </w:tabs>
        <w:ind w:left="540" w:hanging="360"/>
      </w:pPr>
      <w:rPr>
        <w:color w:val="auto"/>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AA4B2C"/>
    <w:multiLevelType w:val="hybridMultilevel"/>
    <w:tmpl w:val="18E44CEA"/>
    <w:lvl w:ilvl="0" w:tplc="F6C80B9E">
      <w:start w:val="1"/>
      <w:numFmt w:val="lowerLetter"/>
      <w:lvlText w:val="%1)"/>
      <w:lvlJc w:val="left"/>
      <w:pPr>
        <w:ind w:left="900" w:hanging="360"/>
      </w:pPr>
      <w:rPr>
        <w:rFonts w:hint="default"/>
      </w:rPr>
    </w:lvl>
    <w:lvl w:ilvl="1" w:tplc="14090019">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5" w15:restartNumberingAfterBreak="0">
    <w:nsid w:val="49864F73"/>
    <w:multiLevelType w:val="hybridMultilevel"/>
    <w:tmpl w:val="625CBDB6"/>
    <w:lvl w:ilvl="0" w:tplc="B658D402">
      <w:start w:val="1"/>
      <w:numFmt w:val="decimal"/>
      <w:lvlText w:val="%1."/>
      <w:lvlJc w:val="left"/>
      <w:pPr>
        <w:tabs>
          <w:tab w:val="num" w:pos="540"/>
        </w:tabs>
        <w:ind w:left="54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2137171"/>
    <w:multiLevelType w:val="hybridMultilevel"/>
    <w:tmpl w:val="B4800B88"/>
    <w:lvl w:ilvl="0" w:tplc="B658D402">
      <w:start w:val="1"/>
      <w:numFmt w:val="decimal"/>
      <w:lvlText w:val="%1."/>
      <w:lvlJc w:val="left"/>
      <w:pPr>
        <w:tabs>
          <w:tab w:val="num" w:pos="540"/>
        </w:tabs>
        <w:ind w:left="540" w:hanging="360"/>
      </w:pPr>
      <w:rPr>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3872C50"/>
    <w:multiLevelType w:val="multilevel"/>
    <w:tmpl w:val="EFC63A74"/>
    <w:lvl w:ilvl="0">
      <w:start w:val="1"/>
      <w:numFmt w:val="decimal"/>
      <w:lvlText w:val="%1."/>
      <w:lvlJc w:val="left"/>
      <w:pPr>
        <w:ind w:left="360" w:hanging="360"/>
      </w:pPr>
    </w:lvl>
    <w:lvl w:ilvl="1">
      <w:start w:val="1"/>
      <w:numFmt w:val="decimal"/>
      <w:lvlText w:val="%1.%2."/>
      <w:lvlJc w:val="left"/>
      <w:pPr>
        <w:ind w:left="1134"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A8476E"/>
    <w:multiLevelType w:val="hybridMultilevel"/>
    <w:tmpl w:val="1D7461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702E7B"/>
    <w:multiLevelType w:val="hybridMultilevel"/>
    <w:tmpl w:val="BD24C1E0"/>
    <w:lvl w:ilvl="0" w:tplc="B658D402">
      <w:start w:val="1"/>
      <w:numFmt w:val="decimal"/>
      <w:lvlText w:val="%1."/>
      <w:lvlJc w:val="left"/>
      <w:pPr>
        <w:tabs>
          <w:tab w:val="num" w:pos="540"/>
        </w:tabs>
        <w:ind w:left="54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03777AC"/>
    <w:multiLevelType w:val="hybridMultilevel"/>
    <w:tmpl w:val="584A9E56"/>
    <w:lvl w:ilvl="0" w:tplc="B658D402">
      <w:start w:val="1"/>
      <w:numFmt w:val="decimal"/>
      <w:lvlText w:val="%1."/>
      <w:lvlJc w:val="left"/>
      <w:pPr>
        <w:tabs>
          <w:tab w:val="num" w:pos="540"/>
        </w:tabs>
        <w:ind w:left="540" w:hanging="360"/>
      </w:pPr>
      <w:rPr>
        <w:color w:val="auto"/>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DD11FD"/>
    <w:multiLevelType w:val="hybridMultilevel"/>
    <w:tmpl w:val="A4AA8C60"/>
    <w:lvl w:ilvl="0" w:tplc="B658D402">
      <w:start w:val="1"/>
      <w:numFmt w:val="decimal"/>
      <w:lvlText w:val="%1."/>
      <w:lvlJc w:val="left"/>
      <w:pPr>
        <w:tabs>
          <w:tab w:val="num" w:pos="540"/>
        </w:tabs>
        <w:ind w:left="540" w:hanging="360"/>
      </w:pPr>
      <w:rPr>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97D11F3"/>
    <w:multiLevelType w:val="hybridMultilevel"/>
    <w:tmpl w:val="31B0773A"/>
    <w:lvl w:ilvl="0" w:tplc="B658D402">
      <w:start w:val="1"/>
      <w:numFmt w:val="decimal"/>
      <w:lvlText w:val="%1."/>
      <w:lvlJc w:val="left"/>
      <w:pPr>
        <w:tabs>
          <w:tab w:val="num" w:pos="540"/>
        </w:tabs>
        <w:ind w:left="54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BF1100A"/>
    <w:multiLevelType w:val="hybridMultilevel"/>
    <w:tmpl w:val="244CD0F2"/>
    <w:lvl w:ilvl="0" w:tplc="B658D402">
      <w:start w:val="1"/>
      <w:numFmt w:val="decimal"/>
      <w:lvlText w:val="%1."/>
      <w:lvlJc w:val="left"/>
      <w:pPr>
        <w:tabs>
          <w:tab w:val="num" w:pos="540"/>
        </w:tabs>
        <w:ind w:left="54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CEC329D"/>
    <w:multiLevelType w:val="hybridMultilevel"/>
    <w:tmpl w:val="02F6E712"/>
    <w:lvl w:ilvl="0" w:tplc="B658D402">
      <w:start w:val="1"/>
      <w:numFmt w:val="decimal"/>
      <w:lvlText w:val="%1."/>
      <w:lvlJc w:val="left"/>
      <w:pPr>
        <w:tabs>
          <w:tab w:val="num" w:pos="540"/>
        </w:tabs>
        <w:ind w:left="54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74047332">
    <w:abstractNumId w:val="3"/>
  </w:num>
  <w:num w:numId="2" w16cid:durableId="1380471416">
    <w:abstractNumId w:val="1"/>
  </w:num>
  <w:num w:numId="3" w16cid:durableId="1298951848">
    <w:abstractNumId w:val="10"/>
  </w:num>
  <w:num w:numId="4" w16cid:durableId="474839400">
    <w:abstractNumId w:val="9"/>
  </w:num>
  <w:num w:numId="5" w16cid:durableId="1834485858">
    <w:abstractNumId w:val="5"/>
  </w:num>
  <w:num w:numId="6" w16cid:durableId="128325209">
    <w:abstractNumId w:val="12"/>
  </w:num>
  <w:num w:numId="7" w16cid:durableId="2064478558">
    <w:abstractNumId w:val="2"/>
  </w:num>
  <w:num w:numId="8" w16cid:durableId="233319709">
    <w:abstractNumId w:val="6"/>
  </w:num>
  <w:num w:numId="9" w16cid:durableId="119734733">
    <w:abstractNumId w:val="11"/>
  </w:num>
  <w:num w:numId="10" w16cid:durableId="1202866269">
    <w:abstractNumId w:val="14"/>
  </w:num>
  <w:num w:numId="11" w16cid:durableId="2089039395">
    <w:abstractNumId w:val="13"/>
  </w:num>
  <w:num w:numId="12" w16cid:durableId="1237319682">
    <w:abstractNumId w:val="0"/>
  </w:num>
  <w:num w:numId="13" w16cid:durableId="762801023">
    <w:abstractNumId w:val="4"/>
  </w:num>
  <w:num w:numId="14" w16cid:durableId="1098409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5475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3C"/>
    <w:rsid w:val="00012CB0"/>
    <w:rsid w:val="0001389E"/>
    <w:rsid w:val="000244A8"/>
    <w:rsid w:val="0003006E"/>
    <w:rsid w:val="00055167"/>
    <w:rsid w:val="00072943"/>
    <w:rsid w:val="000755E7"/>
    <w:rsid w:val="00077154"/>
    <w:rsid w:val="00082F93"/>
    <w:rsid w:val="00083DAD"/>
    <w:rsid w:val="000A61B3"/>
    <w:rsid w:val="000B63A7"/>
    <w:rsid w:val="000C1D85"/>
    <w:rsid w:val="000D02E7"/>
    <w:rsid w:val="000E16BF"/>
    <w:rsid w:val="000E2E17"/>
    <w:rsid w:val="000E5C8B"/>
    <w:rsid w:val="000E6C9A"/>
    <w:rsid w:val="000F6D6D"/>
    <w:rsid w:val="000F7CB6"/>
    <w:rsid w:val="00104B86"/>
    <w:rsid w:val="00132DCB"/>
    <w:rsid w:val="00137AFE"/>
    <w:rsid w:val="001537DF"/>
    <w:rsid w:val="001743E4"/>
    <w:rsid w:val="00176662"/>
    <w:rsid w:val="00183F5C"/>
    <w:rsid w:val="0018779C"/>
    <w:rsid w:val="001A15E7"/>
    <w:rsid w:val="001A6E34"/>
    <w:rsid w:val="001C67F7"/>
    <w:rsid w:val="001D0429"/>
    <w:rsid w:val="001D475F"/>
    <w:rsid w:val="001D50BD"/>
    <w:rsid w:val="001F411A"/>
    <w:rsid w:val="00202B4F"/>
    <w:rsid w:val="00212A4E"/>
    <w:rsid w:val="00247B13"/>
    <w:rsid w:val="00255040"/>
    <w:rsid w:val="002849A7"/>
    <w:rsid w:val="00294492"/>
    <w:rsid w:val="002A4200"/>
    <w:rsid w:val="002C7F67"/>
    <w:rsid w:val="00317932"/>
    <w:rsid w:val="003432C1"/>
    <w:rsid w:val="00346A39"/>
    <w:rsid w:val="0035385B"/>
    <w:rsid w:val="0037016B"/>
    <w:rsid w:val="00380498"/>
    <w:rsid w:val="00380B76"/>
    <w:rsid w:val="00390F6C"/>
    <w:rsid w:val="003950B6"/>
    <w:rsid w:val="003A02EE"/>
    <w:rsid w:val="003E2C9B"/>
    <w:rsid w:val="003F1252"/>
    <w:rsid w:val="003F19D1"/>
    <w:rsid w:val="004042A8"/>
    <w:rsid w:val="00405FC3"/>
    <w:rsid w:val="00406AD7"/>
    <w:rsid w:val="00422513"/>
    <w:rsid w:val="004275A3"/>
    <w:rsid w:val="00433863"/>
    <w:rsid w:val="00442B6B"/>
    <w:rsid w:val="00480874"/>
    <w:rsid w:val="00497B23"/>
    <w:rsid w:val="004C1EF1"/>
    <w:rsid w:val="004D355E"/>
    <w:rsid w:val="004D6B85"/>
    <w:rsid w:val="004E0A50"/>
    <w:rsid w:val="00521481"/>
    <w:rsid w:val="00532D3C"/>
    <w:rsid w:val="00536DCB"/>
    <w:rsid w:val="00545CC1"/>
    <w:rsid w:val="00566FC1"/>
    <w:rsid w:val="00571740"/>
    <w:rsid w:val="005A19CB"/>
    <w:rsid w:val="005A3BAC"/>
    <w:rsid w:val="005E3FFB"/>
    <w:rsid w:val="00605F69"/>
    <w:rsid w:val="0063412B"/>
    <w:rsid w:val="00646018"/>
    <w:rsid w:val="00651A4A"/>
    <w:rsid w:val="006738BF"/>
    <w:rsid w:val="006811E9"/>
    <w:rsid w:val="006B4BC9"/>
    <w:rsid w:val="006C7FF1"/>
    <w:rsid w:val="00722D96"/>
    <w:rsid w:val="00757983"/>
    <w:rsid w:val="00757B9D"/>
    <w:rsid w:val="00757FA5"/>
    <w:rsid w:val="00760F41"/>
    <w:rsid w:val="00771969"/>
    <w:rsid w:val="00786492"/>
    <w:rsid w:val="00793DF8"/>
    <w:rsid w:val="00796328"/>
    <w:rsid w:val="007B233D"/>
    <w:rsid w:val="007B3787"/>
    <w:rsid w:val="007D2343"/>
    <w:rsid w:val="007F1404"/>
    <w:rsid w:val="007F7472"/>
    <w:rsid w:val="008032AE"/>
    <w:rsid w:val="00814C2F"/>
    <w:rsid w:val="008157A7"/>
    <w:rsid w:val="008202B6"/>
    <w:rsid w:val="00844613"/>
    <w:rsid w:val="00855A65"/>
    <w:rsid w:val="008653B3"/>
    <w:rsid w:val="00867F22"/>
    <w:rsid w:val="00893AFC"/>
    <w:rsid w:val="008B45A8"/>
    <w:rsid w:val="008C0ECE"/>
    <w:rsid w:val="008C3DD0"/>
    <w:rsid w:val="008D748D"/>
    <w:rsid w:val="008E064C"/>
    <w:rsid w:val="008E3A84"/>
    <w:rsid w:val="008E5410"/>
    <w:rsid w:val="00925177"/>
    <w:rsid w:val="0093525E"/>
    <w:rsid w:val="00943A63"/>
    <w:rsid w:val="00956201"/>
    <w:rsid w:val="009875B3"/>
    <w:rsid w:val="009A18C0"/>
    <w:rsid w:val="009A69C8"/>
    <w:rsid w:val="009B13A6"/>
    <w:rsid w:val="009B7B2A"/>
    <w:rsid w:val="009D0BCE"/>
    <w:rsid w:val="009D1175"/>
    <w:rsid w:val="009D377A"/>
    <w:rsid w:val="009D4F27"/>
    <w:rsid w:val="009E2A5F"/>
    <w:rsid w:val="009F490F"/>
    <w:rsid w:val="00A1623E"/>
    <w:rsid w:val="00A21A39"/>
    <w:rsid w:val="00A4556D"/>
    <w:rsid w:val="00A65A24"/>
    <w:rsid w:val="00A70E02"/>
    <w:rsid w:val="00A71361"/>
    <w:rsid w:val="00AC2044"/>
    <w:rsid w:val="00AE102D"/>
    <w:rsid w:val="00B02FE7"/>
    <w:rsid w:val="00B31501"/>
    <w:rsid w:val="00B43914"/>
    <w:rsid w:val="00B45DE5"/>
    <w:rsid w:val="00B51B91"/>
    <w:rsid w:val="00B57E5E"/>
    <w:rsid w:val="00B726D1"/>
    <w:rsid w:val="00B73285"/>
    <w:rsid w:val="00B804F2"/>
    <w:rsid w:val="00B836D9"/>
    <w:rsid w:val="00B90C7F"/>
    <w:rsid w:val="00B97175"/>
    <w:rsid w:val="00BB374F"/>
    <w:rsid w:val="00BB3B49"/>
    <w:rsid w:val="00BB5DBE"/>
    <w:rsid w:val="00BC22A9"/>
    <w:rsid w:val="00BF2F50"/>
    <w:rsid w:val="00BF7898"/>
    <w:rsid w:val="00C02DEC"/>
    <w:rsid w:val="00C05ED5"/>
    <w:rsid w:val="00C123A0"/>
    <w:rsid w:val="00C169E7"/>
    <w:rsid w:val="00C2486D"/>
    <w:rsid w:val="00C26803"/>
    <w:rsid w:val="00C343DC"/>
    <w:rsid w:val="00C52F0D"/>
    <w:rsid w:val="00C5353C"/>
    <w:rsid w:val="00C565AB"/>
    <w:rsid w:val="00C66131"/>
    <w:rsid w:val="00C90A88"/>
    <w:rsid w:val="00CE6576"/>
    <w:rsid w:val="00D00E8A"/>
    <w:rsid w:val="00D0327B"/>
    <w:rsid w:val="00D370E5"/>
    <w:rsid w:val="00D43C1D"/>
    <w:rsid w:val="00D60001"/>
    <w:rsid w:val="00D95BD8"/>
    <w:rsid w:val="00D95F9D"/>
    <w:rsid w:val="00DA7813"/>
    <w:rsid w:val="00DD5C70"/>
    <w:rsid w:val="00DF3E0F"/>
    <w:rsid w:val="00E01D13"/>
    <w:rsid w:val="00E14987"/>
    <w:rsid w:val="00E22B87"/>
    <w:rsid w:val="00E40F5C"/>
    <w:rsid w:val="00E568AC"/>
    <w:rsid w:val="00E83C9E"/>
    <w:rsid w:val="00ED7FEE"/>
    <w:rsid w:val="00EE67DF"/>
    <w:rsid w:val="00EF67F1"/>
    <w:rsid w:val="00F02E95"/>
    <w:rsid w:val="00F05D82"/>
    <w:rsid w:val="00F1165F"/>
    <w:rsid w:val="00F30A10"/>
    <w:rsid w:val="00F31E67"/>
    <w:rsid w:val="00F4106C"/>
    <w:rsid w:val="00F46295"/>
    <w:rsid w:val="00F54264"/>
    <w:rsid w:val="00F61850"/>
    <w:rsid w:val="00F70D55"/>
    <w:rsid w:val="00F70FDD"/>
    <w:rsid w:val="00F844F5"/>
    <w:rsid w:val="00F855DA"/>
    <w:rsid w:val="00F869BA"/>
    <w:rsid w:val="00FA3121"/>
    <w:rsid w:val="00FA5ECB"/>
    <w:rsid w:val="00FB2406"/>
    <w:rsid w:val="00FE2DD5"/>
    <w:rsid w:val="00FF0FFE"/>
    <w:rsid w:val="00FF64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7876"/>
  <w15:chartTrackingRefBased/>
  <w15:docId w15:val="{BF05C0C9-99A8-47E4-A9F0-F2BC7AA4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70FDD"/>
    <w:pPr>
      <w:keepNext/>
      <w:widowControl w:val="0"/>
      <w:numPr>
        <w:ilvl w:val="1"/>
        <w:numId w:val="2"/>
      </w:numPr>
      <w:suppressAutoHyphens/>
      <w:spacing w:after="0" w:line="240" w:lineRule="auto"/>
      <w:jc w:val="center"/>
      <w:outlineLvl w:val="1"/>
    </w:pPr>
    <w:rPr>
      <w:rFonts w:ascii="Arial Rounded MT Bold" w:eastAsia="SimSun" w:hAnsi="Arial Rounded MT Bold" w:cs="Arial Rounded MT Bold"/>
      <w:b/>
      <w:bCs/>
      <w:kern w:val="1"/>
      <w:sz w:val="32"/>
      <w:szCs w:val="24"/>
      <w:lang w:eastAsia="zh-CN" w:bidi="hi-IN"/>
    </w:rPr>
  </w:style>
  <w:style w:type="paragraph" w:styleId="Heading3">
    <w:name w:val="heading 3"/>
    <w:basedOn w:val="Normal"/>
    <w:next w:val="Normal"/>
    <w:link w:val="Heading3Char"/>
    <w:qFormat/>
    <w:rsid w:val="00F70FDD"/>
    <w:pPr>
      <w:keepNext/>
      <w:widowControl w:val="0"/>
      <w:numPr>
        <w:ilvl w:val="2"/>
        <w:numId w:val="2"/>
      </w:numPr>
      <w:suppressAutoHyphens/>
      <w:spacing w:after="0" w:line="240" w:lineRule="auto"/>
      <w:jc w:val="center"/>
      <w:outlineLvl w:val="2"/>
    </w:pPr>
    <w:rPr>
      <w:rFonts w:ascii="Arial Rounded MT Bold" w:eastAsia="SimSun" w:hAnsi="Arial Rounded MT Bold" w:cs="Arial Rounded MT Bold"/>
      <w:kern w:val="1"/>
      <w:sz w:val="28"/>
      <w:szCs w:val="24"/>
      <w:lang w:eastAsia="zh-CN" w:bidi="hi-IN"/>
    </w:rPr>
  </w:style>
  <w:style w:type="paragraph" w:styleId="Heading5">
    <w:name w:val="heading 5"/>
    <w:basedOn w:val="Normal"/>
    <w:next w:val="Normal"/>
    <w:link w:val="Heading5Char"/>
    <w:qFormat/>
    <w:rsid w:val="00F70FDD"/>
    <w:pPr>
      <w:keepNext/>
      <w:widowControl w:val="0"/>
      <w:numPr>
        <w:ilvl w:val="4"/>
        <w:numId w:val="2"/>
      </w:numPr>
      <w:suppressAutoHyphens/>
      <w:spacing w:after="0" w:line="240" w:lineRule="auto"/>
      <w:jc w:val="center"/>
      <w:outlineLvl w:val="4"/>
    </w:pPr>
    <w:rPr>
      <w:rFonts w:ascii="Tahoma" w:eastAsia="SimSun" w:hAnsi="Tahoma" w:cs="Tahoma"/>
      <w:kern w:val="1"/>
      <w:sz w:val="36"/>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53C"/>
    <w:rPr>
      <w:color w:val="0000FF"/>
      <w:u w:val="single"/>
    </w:rPr>
  </w:style>
  <w:style w:type="paragraph" w:styleId="ListParagraph">
    <w:name w:val="List Paragraph"/>
    <w:basedOn w:val="Normal"/>
    <w:uiPriority w:val="34"/>
    <w:qFormat/>
    <w:rsid w:val="00C5353C"/>
    <w:pPr>
      <w:ind w:left="720"/>
      <w:contextualSpacing/>
    </w:pPr>
  </w:style>
  <w:style w:type="character" w:customStyle="1" w:styleId="Heading2Char">
    <w:name w:val="Heading 2 Char"/>
    <w:basedOn w:val="DefaultParagraphFont"/>
    <w:link w:val="Heading2"/>
    <w:rsid w:val="00F70FDD"/>
    <w:rPr>
      <w:rFonts w:ascii="Arial Rounded MT Bold" w:eastAsia="SimSun" w:hAnsi="Arial Rounded MT Bold" w:cs="Arial Rounded MT Bold"/>
      <w:b/>
      <w:bCs/>
      <w:kern w:val="1"/>
      <w:sz w:val="32"/>
      <w:szCs w:val="24"/>
      <w:lang w:eastAsia="zh-CN" w:bidi="hi-IN"/>
    </w:rPr>
  </w:style>
  <w:style w:type="character" w:customStyle="1" w:styleId="Heading3Char">
    <w:name w:val="Heading 3 Char"/>
    <w:basedOn w:val="DefaultParagraphFont"/>
    <w:link w:val="Heading3"/>
    <w:rsid w:val="00F70FDD"/>
    <w:rPr>
      <w:rFonts w:ascii="Arial Rounded MT Bold" w:eastAsia="SimSun" w:hAnsi="Arial Rounded MT Bold" w:cs="Arial Rounded MT Bold"/>
      <w:kern w:val="1"/>
      <w:sz w:val="28"/>
      <w:szCs w:val="24"/>
      <w:lang w:eastAsia="zh-CN" w:bidi="hi-IN"/>
    </w:rPr>
  </w:style>
  <w:style w:type="character" w:customStyle="1" w:styleId="Heading5Char">
    <w:name w:val="Heading 5 Char"/>
    <w:basedOn w:val="DefaultParagraphFont"/>
    <w:link w:val="Heading5"/>
    <w:rsid w:val="00F70FDD"/>
    <w:rPr>
      <w:rFonts w:ascii="Tahoma" w:eastAsia="SimSun" w:hAnsi="Tahoma" w:cs="Tahoma"/>
      <w:kern w:val="1"/>
      <w:sz w:val="36"/>
      <w:szCs w:val="24"/>
      <w:lang w:eastAsia="zh-CN" w:bidi="hi-IN"/>
    </w:rPr>
  </w:style>
  <w:style w:type="paragraph" w:styleId="BalloonText">
    <w:name w:val="Balloon Text"/>
    <w:basedOn w:val="Normal"/>
    <w:link w:val="BalloonTextChar"/>
    <w:uiPriority w:val="99"/>
    <w:semiHidden/>
    <w:unhideWhenUsed/>
    <w:rsid w:val="00925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minton.org.nz" TargetMode="External"/><Relationship Id="rId3" Type="http://schemas.openxmlformats.org/officeDocument/2006/relationships/settings" Target="settings.xml"/><Relationship Id="rId7" Type="http://schemas.openxmlformats.org/officeDocument/2006/relationships/hyperlink" Target="http://www.badmintonotago.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Nixey</dc:creator>
  <cp:keywords/>
  <dc:description/>
  <cp:lastModifiedBy>Suzanne Mattingly</cp:lastModifiedBy>
  <cp:revision>15</cp:revision>
  <cp:lastPrinted>2025-07-22T04:03:00Z</cp:lastPrinted>
  <dcterms:created xsi:type="dcterms:W3CDTF">2025-07-22T03:50:00Z</dcterms:created>
  <dcterms:modified xsi:type="dcterms:W3CDTF">2025-07-24T05:53:00Z</dcterms:modified>
</cp:coreProperties>
</file>